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978834" w14:textId="77777777" w:rsidR="001B3E34" w:rsidRDefault="001B3E34" w:rsidP="001B3E34">
      <w:pPr>
        <w:pStyle w:val="NoSpacing"/>
        <w:rPr>
          <w:color w:val="595959" w:themeColor="text1" w:themeTint="A6"/>
          <w:sz w:val="24"/>
        </w:rPr>
      </w:pPr>
      <w:bookmarkStart w:id="0" w:name="_GoBack"/>
      <w:bookmarkEnd w:id="0"/>
    </w:p>
    <w:p w14:paraId="57978835" w14:textId="77777777" w:rsidR="001B3E34" w:rsidRDefault="001B3E34" w:rsidP="001B3E34">
      <w:pPr>
        <w:pStyle w:val="NoSpacing"/>
        <w:rPr>
          <w:color w:val="595959" w:themeColor="text1" w:themeTint="A6"/>
          <w:sz w:val="24"/>
        </w:rPr>
      </w:pPr>
    </w:p>
    <w:p w14:paraId="57978836" w14:textId="77777777" w:rsidR="001B3E34" w:rsidRDefault="001B3E34" w:rsidP="001B3E34">
      <w:pPr>
        <w:pStyle w:val="NoSpacing"/>
        <w:rPr>
          <w:color w:val="595959" w:themeColor="text1" w:themeTint="A6"/>
          <w:sz w:val="24"/>
        </w:rPr>
      </w:pPr>
    </w:p>
    <w:p w14:paraId="57978837" w14:textId="77777777" w:rsidR="001B3E34" w:rsidRDefault="001B3E34" w:rsidP="001B3E34">
      <w:pPr>
        <w:pStyle w:val="NoSpacing"/>
        <w:rPr>
          <w:color w:val="595959" w:themeColor="text1" w:themeTint="A6"/>
          <w:sz w:val="24"/>
        </w:rPr>
      </w:pPr>
    </w:p>
    <w:p w14:paraId="57978838" w14:textId="77777777" w:rsidR="001B3E34" w:rsidRDefault="001B3E34" w:rsidP="001B3E34">
      <w:pPr>
        <w:pStyle w:val="NoSpacing"/>
        <w:rPr>
          <w:color w:val="595959" w:themeColor="text1" w:themeTint="A6"/>
          <w:sz w:val="24"/>
        </w:rPr>
      </w:pPr>
    </w:p>
    <w:p w14:paraId="57978839" w14:textId="77777777" w:rsidR="001B3E34" w:rsidRDefault="001B3E34" w:rsidP="001B3E34">
      <w:pPr>
        <w:pStyle w:val="NoSpacing"/>
        <w:rPr>
          <w:color w:val="595959" w:themeColor="text1" w:themeTint="A6"/>
          <w:sz w:val="24"/>
        </w:rPr>
      </w:pPr>
    </w:p>
    <w:p w14:paraId="5797883A" w14:textId="77777777" w:rsidR="001B3E34" w:rsidRDefault="001B3E34" w:rsidP="001B3E34">
      <w:pPr>
        <w:pStyle w:val="NoSpacing"/>
        <w:rPr>
          <w:color w:val="595959" w:themeColor="text1" w:themeTint="A6"/>
          <w:sz w:val="24"/>
        </w:rPr>
      </w:pPr>
    </w:p>
    <w:p w14:paraId="5797883B" w14:textId="77777777" w:rsidR="001B3E34" w:rsidRDefault="001B3E34" w:rsidP="001B3E34">
      <w:pPr>
        <w:pStyle w:val="NoSpacing"/>
        <w:rPr>
          <w:color w:val="595959" w:themeColor="text1" w:themeTint="A6"/>
          <w:sz w:val="24"/>
        </w:rPr>
      </w:pPr>
    </w:p>
    <w:p w14:paraId="5797883C" w14:textId="77777777" w:rsidR="00DF1E71" w:rsidRDefault="00DF1E71" w:rsidP="008F7DC1">
      <w:pPr>
        <w:jc w:val="center"/>
        <w:rPr>
          <w:b/>
          <w:sz w:val="52"/>
          <w:szCs w:val="52"/>
        </w:rPr>
      </w:pPr>
    </w:p>
    <w:p w14:paraId="5797883D" w14:textId="77777777" w:rsidR="00DF1E71" w:rsidRDefault="00DF1E71" w:rsidP="008F7DC1">
      <w:pPr>
        <w:jc w:val="center"/>
        <w:rPr>
          <w:b/>
          <w:sz w:val="52"/>
          <w:szCs w:val="52"/>
        </w:rPr>
      </w:pPr>
    </w:p>
    <w:p w14:paraId="5797883E" w14:textId="77777777" w:rsidR="00DF1E71" w:rsidRDefault="00DF1E71" w:rsidP="008F7DC1">
      <w:pPr>
        <w:jc w:val="center"/>
        <w:rPr>
          <w:b/>
          <w:sz w:val="52"/>
          <w:szCs w:val="52"/>
        </w:rPr>
      </w:pPr>
    </w:p>
    <w:p w14:paraId="5797883F" w14:textId="77777777" w:rsidR="00F07560" w:rsidRPr="006522D6" w:rsidRDefault="00C20023" w:rsidP="008F7DC1">
      <w:pPr>
        <w:jc w:val="center"/>
        <w:rPr>
          <w:rFonts w:ascii="Arial" w:hAnsi="Arial" w:cs="Arial"/>
          <w:b/>
          <w:sz w:val="52"/>
          <w:szCs w:val="52"/>
        </w:rPr>
      </w:pPr>
      <w:r>
        <w:rPr>
          <w:rFonts w:ascii="Arial" w:hAnsi="Arial" w:cs="Arial"/>
          <w:b/>
          <w:sz w:val="52"/>
          <w:szCs w:val="52"/>
        </w:rPr>
        <w:t xml:space="preserve">ORGANIZATIONAL </w:t>
      </w:r>
      <w:r w:rsidR="001B3E34" w:rsidRPr="006522D6">
        <w:rPr>
          <w:rFonts w:ascii="Arial" w:hAnsi="Arial" w:cs="Arial"/>
          <w:b/>
          <w:sz w:val="52"/>
          <w:szCs w:val="52"/>
        </w:rPr>
        <w:t>OVERDOSE RISK ASSESSMENT TOOL</w:t>
      </w:r>
    </w:p>
    <w:p w14:paraId="57978840" w14:textId="77777777" w:rsidR="008F7DC1" w:rsidRDefault="008F7DC1" w:rsidP="008F7DC1">
      <w:pPr>
        <w:jc w:val="center"/>
        <w:rPr>
          <w:b/>
          <w:sz w:val="52"/>
          <w:szCs w:val="52"/>
        </w:rPr>
      </w:pPr>
    </w:p>
    <w:p w14:paraId="57978841" w14:textId="77777777" w:rsidR="008F7DC1" w:rsidRDefault="008F7DC1" w:rsidP="008F7DC1">
      <w:pPr>
        <w:jc w:val="center"/>
        <w:rPr>
          <w:b/>
          <w:sz w:val="52"/>
          <w:szCs w:val="52"/>
        </w:rPr>
      </w:pPr>
    </w:p>
    <w:p w14:paraId="57978842" w14:textId="77777777" w:rsidR="00E91CA2" w:rsidRPr="00A52341" w:rsidRDefault="004B1E09" w:rsidP="00AD2407">
      <w:pPr>
        <w:rPr>
          <w:rFonts w:ascii="Century Gothic" w:hAnsi="Century Gothic"/>
          <w:b/>
          <w:u w:val="single"/>
        </w:rPr>
      </w:pPr>
      <w:sdt>
        <w:sdtPr>
          <w:rPr>
            <w:rFonts w:ascii="Century Gothic" w:hAnsi="Century Gothic"/>
            <w:b/>
            <w:u w:val="single"/>
          </w:rPr>
          <w:id w:val="409392209"/>
          <w:docPartObj>
            <w:docPartGallery w:val="Cover Pages"/>
            <w:docPartUnique/>
          </w:docPartObj>
        </w:sdtPr>
        <w:sdtEndPr/>
        <w:sdtContent>
          <w:r w:rsidR="006E43CC">
            <w:rPr>
              <w:noProof/>
            </w:rPr>
            <mc:AlternateContent>
              <mc:Choice Requires="wps">
                <w:drawing>
                  <wp:anchor distT="0" distB="0" distL="114300" distR="114300" simplePos="0" relativeHeight="251662336" behindDoc="0" locked="0" layoutInCell="1" allowOverlap="0" wp14:anchorId="579788C3" wp14:editId="579788C4">
                    <wp:simplePos x="0" y="0"/>
                    <wp:positionH relativeFrom="margin">
                      <wp:posOffset>3254375</wp:posOffset>
                    </wp:positionH>
                    <wp:positionV relativeFrom="margin">
                      <wp:posOffset>7627620</wp:posOffset>
                    </wp:positionV>
                    <wp:extent cx="3202305" cy="899160"/>
                    <wp:effectExtent l="0" t="0" r="0" b="0"/>
                    <wp:wrapSquare wrapText="bothSides"/>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2305" cy="899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9788D5" w14:textId="77777777" w:rsidR="001B3E34" w:rsidRPr="006522D6" w:rsidRDefault="00163696" w:rsidP="001B3E34">
                                <w:pPr>
                                  <w:pStyle w:val="ContactInfo"/>
                                  <w:jc w:val="left"/>
                                  <w:rPr>
                                    <w:rFonts w:ascii="Arial" w:hAnsi="Arial" w:cs="Arial"/>
                                    <w:color w:val="000000" w:themeColor="text1"/>
                                    <w:sz w:val="28"/>
                                    <w:szCs w:val="28"/>
                                    <w:lang w:val="en-CA"/>
                                  </w:rPr>
                                </w:pPr>
                                <w:r w:rsidRPr="006522D6">
                                  <w:rPr>
                                    <w:rFonts w:ascii="Arial" w:hAnsi="Arial" w:cs="Arial"/>
                                    <w:color w:val="000000" w:themeColor="text1"/>
                                    <w:sz w:val="28"/>
                                    <w:szCs w:val="28"/>
                                    <w:lang w:val="en-CA"/>
                                  </w:rPr>
                                  <w:t>August</w:t>
                                </w:r>
                                <w:r w:rsidR="001B3E34" w:rsidRPr="006522D6">
                                  <w:rPr>
                                    <w:rFonts w:ascii="Arial" w:hAnsi="Arial" w:cs="Arial"/>
                                    <w:color w:val="000000" w:themeColor="text1"/>
                                    <w:sz w:val="28"/>
                                    <w:szCs w:val="28"/>
                                    <w:lang w:val="en-CA"/>
                                  </w:rPr>
                                  <w:t xml:space="preserve"> 2017, 1</w:t>
                                </w:r>
                                <w:r w:rsidR="001B3E34" w:rsidRPr="006522D6">
                                  <w:rPr>
                                    <w:rFonts w:ascii="Arial" w:hAnsi="Arial" w:cs="Arial"/>
                                    <w:color w:val="000000" w:themeColor="text1"/>
                                    <w:sz w:val="28"/>
                                    <w:szCs w:val="28"/>
                                    <w:vertAlign w:val="superscript"/>
                                    <w:lang w:val="en-CA"/>
                                  </w:rPr>
                                  <w:t>st</w:t>
                                </w:r>
                                <w:r w:rsidR="001B3E34" w:rsidRPr="006522D6">
                                  <w:rPr>
                                    <w:rFonts w:ascii="Arial" w:hAnsi="Arial" w:cs="Arial"/>
                                    <w:color w:val="000000" w:themeColor="text1"/>
                                    <w:sz w:val="28"/>
                                    <w:szCs w:val="28"/>
                                    <w:lang w:val="en-CA"/>
                                  </w:rPr>
                                  <w:t xml:space="preserve"> edition</w:t>
                                </w:r>
                              </w:p>
                              <w:p w14:paraId="579788D6" w14:textId="77777777" w:rsidR="001B3E34" w:rsidRPr="006522D6" w:rsidRDefault="001B3E34" w:rsidP="001B3E34">
                                <w:pPr>
                                  <w:pStyle w:val="ContactInfo"/>
                                  <w:jc w:val="left"/>
                                  <w:rPr>
                                    <w:rFonts w:ascii="Arial" w:hAnsi="Arial" w:cs="Arial"/>
                                    <w:color w:val="000000" w:themeColor="text1"/>
                                    <w:sz w:val="28"/>
                                    <w:szCs w:val="28"/>
                                    <w:lang w:val="en-CA"/>
                                  </w:rPr>
                                </w:pPr>
                                <w:r w:rsidRPr="006522D6">
                                  <w:rPr>
                                    <w:rFonts w:ascii="Arial" w:hAnsi="Arial" w:cs="Arial"/>
                                    <w:color w:val="000000" w:themeColor="text1"/>
                                    <w:sz w:val="28"/>
                                    <w:szCs w:val="28"/>
                                    <w:lang w:val="en-CA"/>
                                  </w:rPr>
                                  <w:t>The Works Needle Exchange Program</w:t>
                                </w:r>
                              </w:p>
                              <w:p w14:paraId="579788D7" w14:textId="77777777" w:rsidR="001B3E34" w:rsidRPr="006522D6" w:rsidRDefault="001B3E34" w:rsidP="001B3E34">
                                <w:pPr>
                                  <w:pStyle w:val="ContactInfo"/>
                                  <w:jc w:val="left"/>
                                  <w:rPr>
                                    <w:rFonts w:ascii="Arial" w:hAnsi="Arial" w:cs="Arial"/>
                                    <w:color w:val="000000" w:themeColor="text1"/>
                                    <w:sz w:val="28"/>
                                    <w:szCs w:val="28"/>
                                    <w:lang w:val="en-CA"/>
                                  </w:rPr>
                                </w:pPr>
                                <w:r w:rsidRPr="006522D6">
                                  <w:rPr>
                                    <w:rFonts w:ascii="Arial" w:hAnsi="Arial" w:cs="Arial"/>
                                    <w:color w:val="000000" w:themeColor="text1"/>
                                    <w:sz w:val="28"/>
                                    <w:szCs w:val="28"/>
                                    <w:lang w:val="en-CA"/>
                                  </w:rPr>
                                  <w:t>Toronto Public Health</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256.25pt;margin-top:600.6pt;width:252.15pt;height:70.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om1iAIAAHQFAAAOAAAAZHJzL2Uyb0RvYy54bWysVN9P2zAQfp+0/8Hy+5q0XTuISFEH6jSp&#10;AjSYeHYdm0bYPs92m3R/PWcnaRHbC9NenIv93e/v7uKy1YrshfM1mJKORzklwnCoavNU0p8Pq09n&#10;lPjATMUUGFHSg/D0cvHxw0VjCzGBLahKOIJGjC8aW9JtCLbIMs+3QjM/AisMPkpwmgX8dU9Z5ViD&#10;1rXKJnk+zxpwlXXAhfd4e9090kWyL6Xg4VZKLwJRJcXYQjpdOjfxzBYXrHhyzG5r3ofB/iEKzWqD&#10;To+mrllgZOfqP0zpmjvwIMOIg85AypqLlANmM87fZHO/ZVakXLA43h7L5P+fWX6zv3Okrko6pcQw&#10;jS16EG0gX6Elk1SexvoCUfcWcaHFe2xzStXbNfBnjxXMXmFi5X3hER3L0Uqn4xcTJaiIHTgcqx7d&#10;cLycTvLJNJ9RwvHt7Px8PE9+s5O2dT58E6BJFErqsKspArZf+xD9s2KARGcGVrVSqbPKkKak8+ks&#10;TwrHF9RQJmJF4khv5hR5ksJBiYhR5oeQWKOUQLxI7BRXypE9Q14xzoUJ48ilZBfRESUxiPco9vhT&#10;VO9R7vIYPIMJR2VdG3Bdw+JQncKunoeQZYfvG+m7vGMJQrtpMasobqA6IAMcdCPkLV/V2I018+GO&#10;OZwZ7C3ugXCLh1SAVYdeomQL7vff7iMeqYyvlDQ4gyX1v3bMCUrUd4MkjwObhM+zL0hG4obbzetb&#10;s9NXgG0Y46axPIkRG9QgSgf6EdfEMnrDJ2Y4+ixpGMSr0G0EXDNcLJcJhONpWVibe8sHwkeOPbSP&#10;zNmeiAEpfAPDlLLiDR87bOyngeUugKwTWU/V7AuOo52Y06+huDte/yfUaVkuXgAAAP//AwBQSwME&#10;FAAGAAgAAAAhACqD62LfAAAADgEAAA8AAABkcnMvZG93bnJldi54bWxMj81OwzAQhO9IvIO1SNyo&#10;HZdWbYhTRUU8AE0fwI3dJBCvQ+z89O3ZnuC2o/k0O5MdFtexyQ6h9aggWQlgFitvWqwVnMuPlx2w&#10;EDUa3Xm0Cm42wCF/fMh0avyMn3Y6xZpRCIZUK2hi7FPOQ9VYp8PK9xbJu/rB6UhyqLkZ9EzhruNS&#10;iC13ukX60OjeHhtbfZ9Gp2Dav4+Ixbqb21spip+ymI9ftVLPT0vxBizaJf7BcK9P1SGnThc/ogms&#10;U7BJ5IZQMqRIJLA7IpItzbnQtX6VO+B5xv/PyH8BAAD//wMAUEsBAi0AFAAGAAgAAAAhALaDOJL+&#10;AAAA4QEAABMAAAAAAAAAAAAAAAAAAAAAAFtDb250ZW50X1R5cGVzXS54bWxQSwECLQAUAAYACAAA&#10;ACEAOP0h/9YAAACUAQAACwAAAAAAAAAAAAAAAAAvAQAAX3JlbHMvLnJlbHNQSwECLQAUAAYACAAA&#10;ACEAgi6JtYgCAAB0BQAADgAAAAAAAAAAAAAAAAAuAgAAZHJzL2Uyb0RvYy54bWxQSwECLQAUAAYA&#10;CAAAACEAKoPrYt8AAAAOAQAADwAAAAAAAAAAAAAAAADiBAAAZHJzL2Rvd25yZXYueG1sUEsFBgAA&#10;AAAEAAQA8wAAAO4FAAAAAA==&#10;" o:allowoverlap="f" filled="f" stroked="f" strokeweight=".5pt">
                    <v:path arrowok="t"/>
                    <v:textbox inset="0,,0">
                      <w:txbxContent>
                        <w:p w14:paraId="579788D5" w14:textId="77777777" w:rsidR="001B3E34" w:rsidRPr="006522D6" w:rsidRDefault="00163696" w:rsidP="001B3E34">
                          <w:pPr>
                            <w:pStyle w:val="ContactInfo"/>
                            <w:jc w:val="left"/>
                            <w:rPr>
                              <w:rFonts w:ascii="Arial" w:hAnsi="Arial" w:cs="Arial"/>
                              <w:color w:val="000000" w:themeColor="text1"/>
                              <w:sz w:val="28"/>
                              <w:szCs w:val="28"/>
                              <w:lang w:val="en-CA"/>
                            </w:rPr>
                          </w:pPr>
                          <w:r w:rsidRPr="006522D6">
                            <w:rPr>
                              <w:rFonts w:ascii="Arial" w:hAnsi="Arial" w:cs="Arial"/>
                              <w:color w:val="000000" w:themeColor="text1"/>
                              <w:sz w:val="28"/>
                              <w:szCs w:val="28"/>
                              <w:lang w:val="en-CA"/>
                            </w:rPr>
                            <w:t>August</w:t>
                          </w:r>
                          <w:r w:rsidR="001B3E34" w:rsidRPr="006522D6">
                            <w:rPr>
                              <w:rFonts w:ascii="Arial" w:hAnsi="Arial" w:cs="Arial"/>
                              <w:color w:val="000000" w:themeColor="text1"/>
                              <w:sz w:val="28"/>
                              <w:szCs w:val="28"/>
                              <w:lang w:val="en-CA"/>
                            </w:rPr>
                            <w:t xml:space="preserve"> 2017, 1</w:t>
                          </w:r>
                          <w:r w:rsidR="001B3E34" w:rsidRPr="006522D6">
                            <w:rPr>
                              <w:rFonts w:ascii="Arial" w:hAnsi="Arial" w:cs="Arial"/>
                              <w:color w:val="000000" w:themeColor="text1"/>
                              <w:sz w:val="28"/>
                              <w:szCs w:val="28"/>
                              <w:vertAlign w:val="superscript"/>
                              <w:lang w:val="en-CA"/>
                            </w:rPr>
                            <w:t>st</w:t>
                          </w:r>
                          <w:r w:rsidR="001B3E34" w:rsidRPr="006522D6">
                            <w:rPr>
                              <w:rFonts w:ascii="Arial" w:hAnsi="Arial" w:cs="Arial"/>
                              <w:color w:val="000000" w:themeColor="text1"/>
                              <w:sz w:val="28"/>
                              <w:szCs w:val="28"/>
                              <w:lang w:val="en-CA"/>
                            </w:rPr>
                            <w:t xml:space="preserve"> edition</w:t>
                          </w:r>
                        </w:p>
                        <w:p w14:paraId="579788D6" w14:textId="77777777" w:rsidR="001B3E34" w:rsidRPr="006522D6" w:rsidRDefault="001B3E34" w:rsidP="001B3E34">
                          <w:pPr>
                            <w:pStyle w:val="ContactInfo"/>
                            <w:jc w:val="left"/>
                            <w:rPr>
                              <w:rFonts w:ascii="Arial" w:hAnsi="Arial" w:cs="Arial"/>
                              <w:color w:val="000000" w:themeColor="text1"/>
                              <w:sz w:val="28"/>
                              <w:szCs w:val="28"/>
                              <w:lang w:val="en-CA"/>
                            </w:rPr>
                          </w:pPr>
                          <w:r w:rsidRPr="006522D6">
                            <w:rPr>
                              <w:rFonts w:ascii="Arial" w:hAnsi="Arial" w:cs="Arial"/>
                              <w:color w:val="000000" w:themeColor="text1"/>
                              <w:sz w:val="28"/>
                              <w:szCs w:val="28"/>
                              <w:lang w:val="en-CA"/>
                            </w:rPr>
                            <w:t>The Works Needle Exchange Program</w:t>
                          </w:r>
                        </w:p>
                        <w:p w14:paraId="579788D7" w14:textId="77777777" w:rsidR="001B3E34" w:rsidRPr="006522D6" w:rsidRDefault="001B3E34" w:rsidP="001B3E34">
                          <w:pPr>
                            <w:pStyle w:val="ContactInfo"/>
                            <w:jc w:val="left"/>
                            <w:rPr>
                              <w:rFonts w:ascii="Arial" w:hAnsi="Arial" w:cs="Arial"/>
                              <w:color w:val="000000" w:themeColor="text1"/>
                              <w:sz w:val="28"/>
                              <w:szCs w:val="28"/>
                              <w:lang w:val="en-CA"/>
                            </w:rPr>
                          </w:pPr>
                          <w:r w:rsidRPr="006522D6">
                            <w:rPr>
                              <w:rFonts w:ascii="Arial" w:hAnsi="Arial" w:cs="Arial"/>
                              <w:color w:val="000000" w:themeColor="text1"/>
                              <w:sz w:val="28"/>
                              <w:szCs w:val="28"/>
                              <w:lang w:val="en-CA"/>
                            </w:rPr>
                            <w:t>Toronto Public Health</w:t>
                          </w:r>
                        </w:p>
                      </w:txbxContent>
                    </v:textbox>
                    <w10:wrap type="square" anchorx="margin" anchory="margin"/>
                  </v:shape>
                </w:pict>
              </mc:Fallback>
            </mc:AlternateContent>
          </w:r>
          <w:r w:rsidR="00284BC2" w:rsidRPr="00BF2452">
            <w:rPr>
              <w:rFonts w:ascii="Century Gothic" w:hAnsi="Century Gothic"/>
              <w:b/>
              <w:u w:val="single"/>
            </w:rPr>
            <w:br w:type="page"/>
          </w:r>
        </w:sdtContent>
      </w:sdt>
      <w:r w:rsidR="0095735D" w:rsidRPr="00A52341">
        <w:rPr>
          <w:rFonts w:ascii="Arial" w:hAnsi="Arial" w:cs="Arial"/>
        </w:rPr>
        <w:t>INTENDED AUDIENCE</w:t>
      </w:r>
    </w:p>
    <w:p w14:paraId="57978843" w14:textId="77777777" w:rsidR="000740C4" w:rsidRPr="000740C4" w:rsidRDefault="00532152" w:rsidP="00AD2407">
      <w:pPr>
        <w:rPr>
          <w:rFonts w:ascii="Arial" w:hAnsi="Arial" w:cs="Arial"/>
          <w:sz w:val="22"/>
          <w:szCs w:val="22"/>
        </w:rPr>
      </w:pPr>
      <w:r>
        <w:rPr>
          <w:rFonts w:ascii="Arial" w:hAnsi="Arial" w:cs="Arial"/>
          <w:sz w:val="22"/>
          <w:szCs w:val="22"/>
        </w:rPr>
        <w:t>Agencies and/or p</w:t>
      </w:r>
      <w:r w:rsidR="0053135F">
        <w:rPr>
          <w:rFonts w:ascii="Arial" w:hAnsi="Arial" w:cs="Arial"/>
          <w:sz w:val="22"/>
          <w:szCs w:val="22"/>
        </w:rPr>
        <w:t>rograms</w:t>
      </w:r>
      <w:r w:rsidR="0016125D">
        <w:rPr>
          <w:rFonts w:ascii="Arial" w:hAnsi="Arial" w:cs="Arial"/>
          <w:sz w:val="22"/>
          <w:szCs w:val="22"/>
        </w:rPr>
        <w:t xml:space="preserve"> who have staff </w:t>
      </w:r>
      <w:r w:rsidR="00EB0BA2">
        <w:rPr>
          <w:rFonts w:ascii="Arial" w:hAnsi="Arial" w:cs="Arial"/>
          <w:sz w:val="22"/>
          <w:szCs w:val="22"/>
        </w:rPr>
        <w:t xml:space="preserve">who work </w:t>
      </w:r>
      <w:r w:rsidR="0016125D">
        <w:rPr>
          <w:rFonts w:ascii="Arial" w:hAnsi="Arial" w:cs="Arial"/>
          <w:sz w:val="22"/>
          <w:szCs w:val="22"/>
        </w:rPr>
        <w:t>with people who use drugs and/or staff working in areas where drug users may be present and at risk of overdose.</w:t>
      </w:r>
      <w:r w:rsidR="00E10521">
        <w:rPr>
          <w:rFonts w:ascii="Arial" w:hAnsi="Arial" w:cs="Arial"/>
          <w:sz w:val="22"/>
          <w:szCs w:val="22"/>
        </w:rPr>
        <w:t xml:space="preserve"> </w:t>
      </w:r>
    </w:p>
    <w:p w14:paraId="57978844" w14:textId="77777777" w:rsidR="00D904DA" w:rsidRDefault="00D904DA" w:rsidP="00532152">
      <w:pPr>
        <w:rPr>
          <w:rFonts w:ascii="Arial" w:hAnsi="Arial" w:cs="Arial"/>
          <w:sz w:val="22"/>
          <w:szCs w:val="22"/>
        </w:rPr>
      </w:pPr>
    </w:p>
    <w:p w14:paraId="57978845" w14:textId="77777777" w:rsidR="00532152" w:rsidRPr="00A52341" w:rsidRDefault="0095735D" w:rsidP="00532152">
      <w:pPr>
        <w:rPr>
          <w:rFonts w:ascii="Arial" w:hAnsi="Arial" w:cs="Arial"/>
        </w:rPr>
      </w:pPr>
      <w:r w:rsidRPr="00A52341">
        <w:rPr>
          <w:rFonts w:ascii="Arial" w:hAnsi="Arial" w:cs="Arial"/>
        </w:rPr>
        <w:t>PURPOSE</w:t>
      </w:r>
    </w:p>
    <w:p w14:paraId="57978846" w14:textId="77777777" w:rsidR="00532152" w:rsidRDefault="00532152" w:rsidP="00532152">
      <w:pPr>
        <w:spacing w:after="0"/>
        <w:rPr>
          <w:rFonts w:ascii="Arial" w:hAnsi="Arial" w:cs="Arial"/>
          <w:sz w:val="22"/>
          <w:szCs w:val="22"/>
        </w:rPr>
      </w:pPr>
      <w:r>
        <w:rPr>
          <w:rFonts w:ascii="Arial" w:hAnsi="Arial" w:cs="Arial"/>
          <w:sz w:val="22"/>
          <w:szCs w:val="22"/>
        </w:rPr>
        <w:t>The purpose of this risk assessment tool is to assist agencies and/or programs</w:t>
      </w:r>
      <w:r w:rsidR="00A473C0">
        <w:rPr>
          <w:rFonts w:ascii="Arial" w:hAnsi="Arial" w:cs="Arial"/>
          <w:sz w:val="22"/>
          <w:szCs w:val="22"/>
        </w:rPr>
        <w:t xml:space="preserve"> to</w:t>
      </w:r>
      <w:r>
        <w:rPr>
          <w:rFonts w:ascii="Arial" w:hAnsi="Arial" w:cs="Arial"/>
          <w:sz w:val="22"/>
          <w:szCs w:val="22"/>
        </w:rPr>
        <w:t>:</w:t>
      </w:r>
    </w:p>
    <w:p w14:paraId="57978847" w14:textId="77777777" w:rsidR="00532152" w:rsidRPr="00B4244C" w:rsidRDefault="00532152" w:rsidP="00B4244C">
      <w:pPr>
        <w:pStyle w:val="ListParagraph"/>
        <w:numPr>
          <w:ilvl w:val="0"/>
          <w:numId w:val="22"/>
        </w:numPr>
        <w:spacing w:after="0"/>
        <w:rPr>
          <w:rFonts w:ascii="Arial" w:hAnsi="Arial" w:cs="Arial"/>
          <w:sz w:val="22"/>
          <w:szCs w:val="22"/>
        </w:rPr>
      </w:pPr>
      <w:r w:rsidRPr="00B4244C">
        <w:rPr>
          <w:rFonts w:ascii="Arial" w:hAnsi="Arial" w:cs="Arial"/>
          <w:sz w:val="22"/>
          <w:szCs w:val="22"/>
        </w:rPr>
        <w:t xml:space="preserve">determine the need </w:t>
      </w:r>
      <w:r w:rsidR="000226E9">
        <w:rPr>
          <w:rFonts w:ascii="Arial" w:hAnsi="Arial" w:cs="Arial"/>
          <w:sz w:val="22"/>
          <w:szCs w:val="22"/>
        </w:rPr>
        <w:t>to plan for</w:t>
      </w:r>
      <w:r w:rsidR="000226E9" w:rsidRPr="00B4244C">
        <w:rPr>
          <w:rFonts w:ascii="Arial" w:hAnsi="Arial" w:cs="Arial"/>
          <w:sz w:val="22"/>
          <w:szCs w:val="22"/>
        </w:rPr>
        <w:t xml:space="preserve"> </w:t>
      </w:r>
      <w:r w:rsidRPr="00B4244C">
        <w:rPr>
          <w:rFonts w:ascii="Arial" w:hAnsi="Arial" w:cs="Arial"/>
          <w:sz w:val="22"/>
          <w:szCs w:val="22"/>
        </w:rPr>
        <w:t xml:space="preserve">overdose response </w:t>
      </w:r>
    </w:p>
    <w:p w14:paraId="57978848" w14:textId="77777777" w:rsidR="00532152" w:rsidRPr="00B4244C" w:rsidRDefault="00532152" w:rsidP="00B4244C">
      <w:pPr>
        <w:pStyle w:val="ListParagraph"/>
        <w:numPr>
          <w:ilvl w:val="0"/>
          <w:numId w:val="22"/>
        </w:numPr>
        <w:spacing w:after="0"/>
        <w:rPr>
          <w:rFonts w:ascii="Arial" w:hAnsi="Arial" w:cs="Arial"/>
          <w:sz w:val="22"/>
          <w:szCs w:val="22"/>
        </w:rPr>
      </w:pPr>
      <w:r w:rsidRPr="00B4244C">
        <w:rPr>
          <w:rFonts w:ascii="Arial" w:hAnsi="Arial" w:cs="Arial"/>
          <w:sz w:val="22"/>
          <w:szCs w:val="22"/>
        </w:rPr>
        <w:t>determine the level of response that is most appropriate</w:t>
      </w:r>
      <w:r w:rsidR="00A473C0">
        <w:rPr>
          <w:rFonts w:ascii="Arial" w:hAnsi="Arial" w:cs="Arial"/>
          <w:sz w:val="22"/>
          <w:szCs w:val="22"/>
        </w:rPr>
        <w:t>,</w:t>
      </w:r>
      <w:r w:rsidRPr="00B4244C">
        <w:rPr>
          <w:rFonts w:ascii="Arial" w:hAnsi="Arial" w:cs="Arial"/>
          <w:sz w:val="22"/>
          <w:szCs w:val="22"/>
        </w:rPr>
        <w:t xml:space="preserve"> which </w:t>
      </w:r>
      <w:r w:rsidR="00F86735">
        <w:rPr>
          <w:rFonts w:ascii="Arial" w:hAnsi="Arial" w:cs="Arial"/>
          <w:sz w:val="22"/>
          <w:szCs w:val="22"/>
        </w:rPr>
        <w:t>may</w:t>
      </w:r>
      <w:r w:rsidRPr="00B4244C">
        <w:rPr>
          <w:rFonts w:ascii="Arial" w:hAnsi="Arial" w:cs="Arial"/>
          <w:sz w:val="22"/>
          <w:szCs w:val="22"/>
        </w:rPr>
        <w:t xml:space="preserve"> include:</w:t>
      </w:r>
    </w:p>
    <w:p w14:paraId="57978849" w14:textId="77777777" w:rsidR="00532152" w:rsidRPr="00D904DA" w:rsidRDefault="00532152" w:rsidP="00D904DA">
      <w:pPr>
        <w:pStyle w:val="ListParagraph"/>
        <w:numPr>
          <w:ilvl w:val="1"/>
          <w:numId w:val="22"/>
        </w:numPr>
        <w:spacing w:after="0"/>
        <w:rPr>
          <w:rFonts w:ascii="Arial" w:hAnsi="Arial" w:cs="Arial"/>
          <w:sz w:val="22"/>
          <w:szCs w:val="22"/>
        </w:rPr>
      </w:pPr>
      <w:r w:rsidRPr="00D904DA">
        <w:rPr>
          <w:rFonts w:ascii="Arial" w:hAnsi="Arial" w:cs="Arial"/>
          <w:sz w:val="22"/>
          <w:szCs w:val="22"/>
        </w:rPr>
        <w:t xml:space="preserve">training staff to recognize the signs of overdose; </w:t>
      </w:r>
    </w:p>
    <w:p w14:paraId="5797884A" w14:textId="77777777" w:rsidR="00532152" w:rsidRPr="00D904DA" w:rsidRDefault="00532152" w:rsidP="00D904DA">
      <w:pPr>
        <w:pStyle w:val="ListParagraph"/>
        <w:numPr>
          <w:ilvl w:val="1"/>
          <w:numId w:val="22"/>
        </w:numPr>
        <w:spacing w:after="0"/>
        <w:rPr>
          <w:rFonts w:ascii="Arial" w:hAnsi="Arial" w:cs="Arial"/>
          <w:sz w:val="22"/>
          <w:szCs w:val="22"/>
        </w:rPr>
      </w:pPr>
      <w:r w:rsidRPr="00D904DA">
        <w:rPr>
          <w:rFonts w:ascii="Arial" w:hAnsi="Arial" w:cs="Arial"/>
          <w:sz w:val="22"/>
          <w:szCs w:val="22"/>
        </w:rPr>
        <w:t>monitoring the service space</w:t>
      </w:r>
      <w:r w:rsidR="00F86735" w:rsidRPr="00D904DA">
        <w:rPr>
          <w:rFonts w:ascii="Arial" w:hAnsi="Arial" w:cs="Arial"/>
          <w:sz w:val="22"/>
          <w:szCs w:val="22"/>
        </w:rPr>
        <w:t xml:space="preserve"> and/or where staff work</w:t>
      </w:r>
      <w:r w:rsidR="00B542FB">
        <w:rPr>
          <w:rFonts w:ascii="Arial" w:hAnsi="Arial" w:cs="Arial"/>
          <w:sz w:val="22"/>
          <w:szCs w:val="22"/>
        </w:rPr>
        <w:t xml:space="preserve"> and the space in and around the organization where people may use drugs </w:t>
      </w:r>
    </w:p>
    <w:p w14:paraId="5797884B" w14:textId="77777777" w:rsidR="00532152" w:rsidRPr="00D904DA" w:rsidRDefault="00532152" w:rsidP="00D904DA">
      <w:pPr>
        <w:pStyle w:val="ListParagraph"/>
        <w:numPr>
          <w:ilvl w:val="1"/>
          <w:numId w:val="22"/>
        </w:numPr>
        <w:spacing w:after="0"/>
        <w:rPr>
          <w:rFonts w:ascii="Arial" w:hAnsi="Arial" w:cs="Arial"/>
          <w:sz w:val="22"/>
          <w:szCs w:val="22"/>
        </w:rPr>
      </w:pPr>
      <w:r w:rsidRPr="00D904DA">
        <w:rPr>
          <w:rFonts w:ascii="Arial" w:hAnsi="Arial" w:cs="Arial"/>
          <w:sz w:val="22"/>
          <w:szCs w:val="22"/>
        </w:rPr>
        <w:t xml:space="preserve">raising awareness about overdose risk factors and prevention strategies and; </w:t>
      </w:r>
    </w:p>
    <w:p w14:paraId="5797884C" w14:textId="77777777" w:rsidR="00532152" w:rsidRPr="00D904DA" w:rsidRDefault="00532152" w:rsidP="00D904DA">
      <w:pPr>
        <w:pStyle w:val="ListParagraph"/>
        <w:numPr>
          <w:ilvl w:val="1"/>
          <w:numId w:val="22"/>
        </w:numPr>
        <w:spacing w:after="0"/>
        <w:rPr>
          <w:rFonts w:ascii="Arial" w:hAnsi="Arial" w:cs="Arial"/>
          <w:sz w:val="22"/>
          <w:szCs w:val="22"/>
        </w:rPr>
      </w:pPr>
      <w:r w:rsidRPr="00D904DA">
        <w:rPr>
          <w:rFonts w:ascii="Arial" w:hAnsi="Arial" w:cs="Arial"/>
          <w:sz w:val="22"/>
          <w:szCs w:val="22"/>
        </w:rPr>
        <w:t>responding to an overdose e.g., calling 911, administering naloxone</w:t>
      </w:r>
      <w:r w:rsidR="00C20023">
        <w:rPr>
          <w:rFonts w:ascii="Arial" w:hAnsi="Arial" w:cs="Arial"/>
          <w:sz w:val="22"/>
          <w:szCs w:val="22"/>
        </w:rPr>
        <w:t>, CPR</w:t>
      </w:r>
      <w:r w:rsidRPr="00D904DA">
        <w:rPr>
          <w:rFonts w:ascii="Arial" w:hAnsi="Arial" w:cs="Arial"/>
          <w:sz w:val="22"/>
          <w:szCs w:val="22"/>
        </w:rPr>
        <w:t>.</w:t>
      </w:r>
    </w:p>
    <w:p w14:paraId="5797884D" w14:textId="77777777" w:rsidR="00176DC1" w:rsidRDefault="00176DC1" w:rsidP="00AD2407">
      <w:pPr>
        <w:rPr>
          <w:rFonts w:ascii="Arial" w:hAnsi="Arial" w:cs="Arial"/>
          <w:sz w:val="22"/>
          <w:szCs w:val="22"/>
          <w:u w:val="single"/>
        </w:rPr>
      </w:pPr>
    </w:p>
    <w:p w14:paraId="5797884E" w14:textId="77777777" w:rsidR="00C0585F" w:rsidRDefault="00C0585F" w:rsidP="00A527EB">
      <w:pPr>
        <w:rPr>
          <w:rFonts w:ascii="Arial" w:hAnsi="Arial" w:cs="Arial"/>
        </w:rPr>
      </w:pPr>
    </w:p>
    <w:p w14:paraId="5797884F" w14:textId="77777777" w:rsidR="00F86735" w:rsidRPr="00A52341" w:rsidRDefault="0095735D" w:rsidP="00A527EB">
      <w:pPr>
        <w:rPr>
          <w:rFonts w:ascii="Arial" w:hAnsi="Arial" w:cs="Arial"/>
        </w:rPr>
      </w:pPr>
      <w:r w:rsidRPr="00A52341">
        <w:rPr>
          <w:rFonts w:ascii="Arial" w:hAnsi="Arial" w:cs="Arial"/>
        </w:rPr>
        <w:t>BACKGROUND</w:t>
      </w:r>
    </w:p>
    <w:p w14:paraId="57978850" w14:textId="77777777" w:rsidR="007D53C9" w:rsidRPr="00DB5006" w:rsidRDefault="00A527EB" w:rsidP="007D53C9">
      <w:pPr>
        <w:rPr>
          <w:rFonts w:ascii="Arial" w:hAnsi="Arial" w:cs="Arial"/>
          <w:sz w:val="22"/>
          <w:szCs w:val="22"/>
        </w:rPr>
      </w:pPr>
      <w:r w:rsidRPr="00A527EB">
        <w:rPr>
          <w:rFonts w:ascii="Arial" w:hAnsi="Arial" w:cs="Arial"/>
          <w:sz w:val="22"/>
          <w:szCs w:val="22"/>
        </w:rPr>
        <w:t xml:space="preserve">People dying from drug overdoses is an urgent public health crisis across Canada. There has also been a dramatic rise in overdose </w:t>
      </w:r>
      <w:r>
        <w:rPr>
          <w:rFonts w:ascii="Arial" w:hAnsi="Arial" w:cs="Arial"/>
          <w:sz w:val="22"/>
          <w:szCs w:val="22"/>
        </w:rPr>
        <w:t xml:space="preserve">deaths in Toronto. Between 2004 </w:t>
      </w:r>
      <w:r w:rsidRPr="00A527EB">
        <w:rPr>
          <w:rFonts w:ascii="Arial" w:hAnsi="Arial" w:cs="Arial"/>
          <w:sz w:val="22"/>
          <w:szCs w:val="22"/>
        </w:rPr>
        <w:t>and 2015, there was</w:t>
      </w:r>
      <w:r>
        <w:rPr>
          <w:rFonts w:ascii="Arial" w:hAnsi="Arial" w:cs="Arial"/>
          <w:sz w:val="22"/>
          <w:szCs w:val="22"/>
        </w:rPr>
        <w:t xml:space="preserve"> a 73% increase in the reported </w:t>
      </w:r>
      <w:r w:rsidRPr="00A527EB">
        <w:rPr>
          <w:rFonts w:ascii="Arial" w:hAnsi="Arial" w:cs="Arial"/>
          <w:sz w:val="22"/>
          <w:szCs w:val="22"/>
        </w:rPr>
        <w:t>number of overall dru</w:t>
      </w:r>
      <w:r>
        <w:rPr>
          <w:rFonts w:ascii="Arial" w:hAnsi="Arial" w:cs="Arial"/>
          <w:sz w:val="22"/>
          <w:szCs w:val="22"/>
        </w:rPr>
        <w:t xml:space="preserve">g toxicity (overdose) deaths in </w:t>
      </w:r>
      <w:r w:rsidRPr="00A527EB">
        <w:rPr>
          <w:rFonts w:ascii="Arial" w:hAnsi="Arial" w:cs="Arial"/>
          <w:sz w:val="22"/>
          <w:szCs w:val="22"/>
        </w:rPr>
        <w:t>Toronto (from 146 in 20</w:t>
      </w:r>
      <w:r>
        <w:rPr>
          <w:rFonts w:ascii="Arial" w:hAnsi="Arial" w:cs="Arial"/>
          <w:sz w:val="22"/>
          <w:szCs w:val="22"/>
        </w:rPr>
        <w:t xml:space="preserve">04 to 253 in 2015). Accidental </w:t>
      </w:r>
      <w:r w:rsidRPr="00A527EB">
        <w:rPr>
          <w:rFonts w:ascii="Arial" w:hAnsi="Arial" w:cs="Arial"/>
          <w:sz w:val="22"/>
          <w:szCs w:val="22"/>
        </w:rPr>
        <w:t>deaths (i.e. not suicid</w:t>
      </w:r>
      <w:r>
        <w:rPr>
          <w:rFonts w:ascii="Arial" w:hAnsi="Arial" w:cs="Arial"/>
          <w:sz w:val="22"/>
          <w:szCs w:val="22"/>
        </w:rPr>
        <w:t xml:space="preserve">e/undetermined) represent the </w:t>
      </w:r>
      <w:r w:rsidRPr="00A527EB">
        <w:rPr>
          <w:rFonts w:ascii="Arial" w:hAnsi="Arial" w:cs="Arial"/>
          <w:sz w:val="22"/>
          <w:szCs w:val="22"/>
        </w:rPr>
        <w:t>majority of these deat</w:t>
      </w:r>
      <w:r>
        <w:rPr>
          <w:rFonts w:ascii="Arial" w:hAnsi="Arial" w:cs="Arial"/>
          <w:sz w:val="22"/>
          <w:szCs w:val="22"/>
        </w:rPr>
        <w:t xml:space="preserve">hs, and increased 149%, from 82 </w:t>
      </w:r>
      <w:r w:rsidRPr="00A527EB">
        <w:rPr>
          <w:rFonts w:ascii="Arial" w:hAnsi="Arial" w:cs="Arial"/>
          <w:sz w:val="22"/>
          <w:szCs w:val="22"/>
        </w:rPr>
        <w:t xml:space="preserve">deaths in 2004 to 204 </w:t>
      </w:r>
      <w:r>
        <w:rPr>
          <w:rFonts w:ascii="Arial" w:hAnsi="Arial" w:cs="Arial"/>
          <w:sz w:val="22"/>
          <w:szCs w:val="22"/>
        </w:rPr>
        <w:t xml:space="preserve">deaths in 2015. Opioids, alone </w:t>
      </w:r>
      <w:r w:rsidRPr="00A527EB">
        <w:rPr>
          <w:rFonts w:ascii="Arial" w:hAnsi="Arial" w:cs="Arial"/>
          <w:sz w:val="22"/>
          <w:szCs w:val="22"/>
        </w:rPr>
        <w:t xml:space="preserve">or in combination with other drugs, accounted for 135 or 66% of </w:t>
      </w:r>
      <w:r w:rsidR="008F792F">
        <w:rPr>
          <w:rFonts w:ascii="Arial" w:hAnsi="Arial" w:cs="Arial"/>
          <w:sz w:val="22"/>
          <w:szCs w:val="22"/>
        </w:rPr>
        <w:t xml:space="preserve">all accidental deaths in 2015. </w:t>
      </w:r>
      <w:r w:rsidRPr="00A527EB">
        <w:rPr>
          <w:rFonts w:ascii="Arial" w:hAnsi="Arial" w:cs="Arial"/>
          <w:sz w:val="22"/>
          <w:szCs w:val="22"/>
        </w:rPr>
        <w:t>Between 2014 and 2015, the number of people dying from heroi</w:t>
      </w:r>
      <w:r>
        <w:rPr>
          <w:rFonts w:ascii="Arial" w:hAnsi="Arial" w:cs="Arial"/>
          <w:sz w:val="22"/>
          <w:szCs w:val="22"/>
        </w:rPr>
        <w:t xml:space="preserve">n/morphine dropped by 24% (from </w:t>
      </w:r>
      <w:r w:rsidRPr="00A527EB">
        <w:rPr>
          <w:rFonts w:ascii="Arial" w:hAnsi="Arial" w:cs="Arial"/>
          <w:sz w:val="22"/>
          <w:szCs w:val="22"/>
        </w:rPr>
        <w:t>76 to 58), but deaths from fentanyl almost doubled (from 22 to 42)</w:t>
      </w:r>
      <w:r>
        <w:rPr>
          <w:rFonts w:ascii="Arial" w:hAnsi="Arial" w:cs="Arial"/>
          <w:sz w:val="22"/>
          <w:szCs w:val="22"/>
        </w:rPr>
        <w:t>.</w:t>
      </w:r>
      <w:r w:rsidR="007D53C9">
        <w:rPr>
          <w:rFonts w:ascii="Arial" w:hAnsi="Arial" w:cs="Arial"/>
          <w:sz w:val="22"/>
          <w:szCs w:val="22"/>
        </w:rPr>
        <w:t xml:space="preserve"> </w:t>
      </w:r>
      <w:r w:rsidR="007D53C9" w:rsidRPr="00DB5006">
        <w:rPr>
          <w:rFonts w:ascii="Arial" w:hAnsi="Arial" w:cs="Arial"/>
          <w:sz w:val="22"/>
          <w:szCs w:val="22"/>
        </w:rPr>
        <w:t>Opioid overdose deaths increased by 77% between 2004 and 2014 in Toronto, with the majority of deaths due to opioids such as heroin and fentanyl</w:t>
      </w:r>
      <w:r w:rsidR="007D53C9">
        <w:rPr>
          <w:rStyle w:val="FootnoteReference"/>
          <w:rFonts w:ascii="Arial" w:hAnsi="Arial" w:cs="Arial"/>
          <w:sz w:val="22"/>
          <w:szCs w:val="22"/>
        </w:rPr>
        <w:footnoteReference w:id="1"/>
      </w:r>
      <w:r w:rsidR="007D53C9" w:rsidRPr="00DB5006">
        <w:rPr>
          <w:rFonts w:ascii="Arial" w:hAnsi="Arial" w:cs="Arial"/>
          <w:sz w:val="22"/>
          <w:szCs w:val="22"/>
        </w:rPr>
        <w:t xml:space="preserve">. </w:t>
      </w:r>
    </w:p>
    <w:p w14:paraId="57978851" w14:textId="77777777" w:rsidR="00D904DA" w:rsidRDefault="00D904DA" w:rsidP="00A95A8B">
      <w:pPr>
        <w:rPr>
          <w:rFonts w:ascii="Arial" w:hAnsi="Arial" w:cs="Arial"/>
          <w:sz w:val="22"/>
          <w:szCs w:val="22"/>
        </w:rPr>
      </w:pPr>
    </w:p>
    <w:p w14:paraId="57978852" w14:textId="77777777" w:rsidR="003D6E4E" w:rsidRPr="00A52341" w:rsidRDefault="00FA02DE" w:rsidP="008F792F">
      <w:pPr>
        <w:rPr>
          <w:rFonts w:ascii="Arial" w:hAnsi="Arial" w:cs="Arial"/>
        </w:rPr>
      </w:pPr>
      <w:r w:rsidRPr="00A52341">
        <w:rPr>
          <w:rFonts w:ascii="Arial" w:hAnsi="Arial" w:cs="Arial"/>
        </w:rPr>
        <w:t>OP</w:t>
      </w:r>
      <w:r w:rsidR="00AC1074" w:rsidRPr="00A52341">
        <w:rPr>
          <w:rFonts w:ascii="Arial" w:hAnsi="Arial" w:cs="Arial"/>
        </w:rPr>
        <w:t xml:space="preserve">IOIDS AND </w:t>
      </w:r>
      <w:r w:rsidRPr="00A52341">
        <w:rPr>
          <w:rFonts w:ascii="Arial" w:hAnsi="Arial" w:cs="Arial"/>
        </w:rPr>
        <w:t>OPIOID OVERDOSE</w:t>
      </w:r>
    </w:p>
    <w:p w14:paraId="57978853" w14:textId="77777777" w:rsidR="008F792F" w:rsidRDefault="008F792F" w:rsidP="008F792F">
      <w:pPr>
        <w:rPr>
          <w:rFonts w:ascii="Arial" w:hAnsi="Arial" w:cs="Arial"/>
          <w:sz w:val="22"/>
          <w:szCs w:val="22"/>
        </w:rPr>
      </w:pPr>
      <w:r w:rsidRPr="008F792F">
        <w:rPr>
          <w:rFonts w:ascii="Arial" w:hAnsi="Arial" w:cs="Arial"/>
          <w:sz w:val="22"/>
          <w:szCs w:val="22"/>
        </w:rPr>
        <w:t>Opioids belong to a group of drugs known as depressants. Depressants are substances that slow the body dow</w:t>
      </w:r>
      <w:r w:rsidR="00AA6624">
        <w:rPr>
          <w:rFonts w:ascii="Arial" w:hAnsi="Arial" w:cs="Arial"/>
          <w:sz w:val="22"/>
          <w:szCs w:val="22"/>
        </w:rPr>
        <w:t xml:space="preserve">n and can make people sleepier. </w:t>
      </w:r>
      <w:r w:rsidRPr="008F792F">
        <w:rPr>
          <w:rFonts w:ascii="Arial" w:hAnsi="Arial" w:cs="Arial"/>
          <w:sz w:val="22"/>
          <w:szCs w:val="22"/>
        </w:rPr>
        <w:t>Opioids may be prescribed or used illegally to reduce pain, manage opioid dependence, or produce a state of relaxation. Common opioids include heroin, fentanyl, morphine, methadone, codeine and oxycodone.</w:t>
      </w:r>
      <w:r w:rsidR="00AA6624">
        <w:rPr>
          <w:rFonts w:ascii="Arial" w:hAnsi="Arial" w:cs="Arial"/>
          <w:sz w:val="22"/>
          <w:szCs w:val="22"/>
        </w:rPr>
        <w:t xml:space="preserve"> </w:t>
      </w:r>
    </w:p>
    <w:p w14:paraId="57978854" w14:textId="77777777" w:rsidR="00FA02DE" w:rsidRPr="00FA02DE" w:rsidRDefault="00FA02DE" w:rsidP="008F792F">
      <w:pPr>
        <w:rPr>
          <w:rFonts w:ascii="Arial" w:hAnsi="Arial" w:cs="Arial"/>
          <w:bCs/>
          <w:sz w:val="22"/>
          <w:szCs w:val="22"/>
          <w:lang w:val="en-CA"/>
        </w:rPr>
      </w:pPr>
      <w:r w:rsidRPr="00FA02DE">
        <w:rPr>
          <w:rFonts w:ascii="Arial" w:hAnsi="Arial" w:cs="Arial"/>
          <w:bCs/>
          <w:sz w:val="22"/>
          <w:szCs w:val="22"/>
          <w:lang w:val="en-CA"/>
        </w:rPr>
        <w:t xml:space="preserve">Opioid overdose occurs when an opioid or </w:t>
      </w:r>
      <w:r w:rsidR="00B542FB">
        <w:rPr>
          <w:rFonts w:ascii="Arial" w:hAnsi="Arial" w:cs="Arial"/>
          <w:bCs/>
          <w:sz w:val="22"/>
          <w:szCs w:val="22"/>
          <w:lang w:val="en-CA"/>
        </w:rPr>
        <w:t>an opioid</w:t>
      </w:r>
      <w:r w:rsidR="005A5CB1">
        <w:rPr>
          <w:rFonts w:ascii="Arial" w:hAnsi="Arial" w:cs="Arial"/>
          <w:bCs/>
          <w:sz w:val="22"/>
          <w:szCs w:val="22"/>
          <w:lang w:val="en-CA"/>
        </w:rPr>
        <w:t xml:space="preserve"> combined with other substances </w:t>
      </w:r>
      <w:r w:rsidRPr="00FA02DE">
        <w:rPr>
          <w:rFonts w:ascii="Arial" w:hAnsi="Arial" w:cs="Arial"/>
          <w:bCs/>
          <w:sz w:val="22"/>
          <w:szCs w:val="22"/>
          <w:lang w:val="en-CA"/>
        </w:rPr>
        <w:t>overwhelm</w:t>
      </w:r>
      <w:r w:rsidR="005A5CB1">
        <w:rPr>
          <w:rFonts w:ascii="Arial" w:hAnsi="Arial" w:cs="Arial"/>
          <w:bCs/>
          <w:sz w:val="22"/>
          <w:szCs w:val="22"/>
          <w:lang w:val="en-CA"/>
        </w:rPr>
        <w:t>s</w:t>
      </w:r>
      <w:r w:rsidRPr="00FA02DE">
        <w:rPr>
          <w:rFonts w:ascii="Arial" w:hAnsi="Arial" w:cs="Arial"/>
          <w:bCs/>
          <w:sz w:val="22"/>
          <w:szCs w:val="22"/>
          <w:lang w:val="en-CA"/>
        </w:rPr>
        <w:t xml:space="preserve"> the body and as a consequence the central nervous system (CNS) is no longer able to control basic life functions (i.e. breathing, heart rate, body temperature, consciousness).</w:t>
      </w:r>
    </w:p>
    <w:p w14:paraId="57978855" w14:textId="77777777" w:rsidR="00176DC1" w:rsidRDefault="00176DC1" w:rsidP="008F792F">
      <w:pPr>
        <w:rPr>
          <w:rFonts w:ascii="Arial" w:hAnsi="Arial" w:cs="Arial"/>
          <w:sz w:val="22"/>
          <w:szCs w:val="22"/>
          <w:u w:val="single"/>
        </w:rPr>
      </w:pPr>
    </w:p>
    <w:p w14:paraId="57978856" w14:textId="77777777" w:rsidR="0045660E" w:rsidRDefault="0045660E" w:rsidP="008F792F">
      <w:pPr>
        <w:rPr>
          <w:rFonts w:ascii="Arial" w:hAnsi="Arial" w:cs="Arial"/>
        </w:rPr>
      </w:pPr>
    </w:p>
    <w:p w14:paraId="57978857" w14:textId="77777777" w:rsidR="00AC1074" w:rsidRPr="00A52341" w:rsidRDefault="00AC1074" w:rsidP="008F792F">
      <w:pPr>
        <w:rPr>
          <w:rFonts w:ascii="Arial" w:hAnsi="Arial" w:cs="Arial"/>
        </w:rPr>
      </w:pPr>
      <w:r w:rsidRPr="00A52341">
        <w:rPr>
          <w:rFonts w:ascii="Arial" w:hAnsi="Arial" w:cs="Arial"/>
        </w:rPr>
        <w:lastRenderedPageBreak/>
        <w:t>NALOXONE</w:t>
      </w:r>
    </w:p>
    <w:p w14:paraId="57978858" w14:textId="77777777" w:rsidR="00AA6624" w:rsidRDefault="00AA6624" w:rsidP="008F792F">
      <w:pPr>
        <w:rPr>
          <w:rFonts w:ascii="Arial" w:hAnsi="Arial" w:cs="Arial"/>
          <w:sz w:val="22"/>
          <w:szCs w:val="22"/>
        </w:rPr>
      </w:pPr>
      <w:r>
        <w:rPr>
          <w:rFonts w:ascii="Arial" w:hAnsi="Arial" w:cs="Arial"/>
          <w:sz w:val="22"/>
          <w:szCs w:val="22"/>
        </w:rPr>
        <w:t xml:space="preserve">Naloxone is a medication that reverses </w:t>
      </w:r>
      <w:r w:rsidR="00227527">
        <w:rPr>
          <w:rFonts w:ascii="Arial" w:hAnsi="Arial" w:cs="Arial"/>
          <w:sz w:val="22"/>
          <w:szCs w:val="22"/>
        </w:rPr>
        <w:t xml:space="preserve">an </w:t>
      </w:r>
      <w:r>
        <w:rPr>
          <w:rFonts w:ascii="Arial" w:hAnsi="Arial" w:cs="Arial"/>
          <w:sz w:val="22"/>
          <w:szCs w:val="22"/>
        </w:rPr>
        <w:t>opioid overdose by blocking the effects of opioids in the brain. In Canada</w:t>
      </w:r>
      <w:r w:rsidR="007329C6">
        <w:rPr>
          <w:rFonts w:ascii="Arial" w:hAnsi="Arial" w:cs="Arial"/>
          <w:sz w:val="22"/>
          <w:szCs w:val="22"/>
        </w:rPr>
        <w:t>,</w:t>
      </w:r>
      <w:r>
        <w:rPr>
          <w:rFonts w:ascii="Arial" w:hAnsi="Arial" w:cs="Arial"/>
          <w:sz w:val="22"/>
          <w:szCs w:val="22"/>
        </w:rPr>
        <w:t xml:space="preserve"> naloxone is available in intramuscular (i.e., injectable) and intranasal (i.e., nasal spray) formulations. Naloxone is available without a prescription to </w:t>
      </w:r>
      <w:r w:rsidR="00C0310F">
        <w:rPr>
          <w:rFonts w:ascii="Arial" w:hAnsi="Arial" w:cs="Arial"/>
          <w:sz w:val="22"/>
          <w:szCs w:val="22"/>
        </w:rPr>
        <w:t xml:space="preserve">opioid users, their friends and family for use in an opioid overdose, and </w:t>
      </w:r>
      <w:r w:rsidR="00C0310F" w:rsidRPr="00DF1E71">
        <w:rPr>
          <w:rFonts w:ascii="Arial" w:hAnsi="Arial" w:cs="Arial"/>
          <w:color w:val="000000" w:themeColor="text1"/>
          <w:sz w:val="22"/>
          <w:szCs w:val="22"/>
        </w:rPr>
        <w:t>regulatory changes h</w:t>
      </w:r>
      <w:r w:rsidR="003D4148" w:rsidRPr="00DF1E71">
        <w:rPr>
          <w:rFonts w:ascii="Arial" w:hAnsi="Arial" w:cs="Arial"/>
          <w:color w:val="000000" w:themeColor="text1"/>
          <w:sz w:val="22"/>
          <w:szCs w:val="22"/>
        </w:rPr>
        <w:t xml:space="preserve">ave made it possible for anyone to administer naloxone with the appropriate training. </w:t>
      </w:r>
    </w:p>
    <w:p w14:paraId="57978859" w14:textId="77777777" w:rsidR="00F21AD8" w:rsidRDefault="00F21AD8" w:rsidP="008F792F">
      <w:pPr>
        <w:rPr>
          <w:rFonts w:ascii="Arial" w:hAnsi="Arial" w:cs="Arial"/>
          <w:sz w:val="22"/>
          <w:szCs w:val="22"/>
        </w:rPr>
      </w:pPr>
      <w:r>
        <w:rPr>
          <w:rFonts w:ascii="Arial" w:hAnsi="Arial" w:cs="Arial"/>
          <w:sz w:val="22"/>
          <w:szCs w:val="22"/>
        </w:rPr>
        <w:t xml:space="preserve">Naloxone can reverse the effects of an opioid overdose within three to five minutes. </w:t>
      </w:r>
      <w:r w:rsidR="00436FDD">
        <w:rPr>
          <w:rFonts w:ascii="Arial" w:hAnsi="Arial" w:cs="Arial"/>
          <w:sz w:val="22"/>
          <w:szCs w:val="22"/>
        </w:rPr>
        <w:t>Once administered</w:t>
      </w:r>
      <w:r w:rsidR="004C42EE">
        <w:rPr>
          <w:rFonts w:ascii="Arial" w:hAnsi="Arial" w:cs="Arial"/>
          <w:sz w:val="22"/>
          <w:szCs w:val="22"/>
        </w:rPr>
        <w:t>,</w:t>
      </w:r>
      <w:r w:rsidR="00164D57" w:rsidRPr="00164D57">
        <w:rPr>
          <w:rFonts w:ascii="Arial" w:hAnsi="Arial" w:cs="Arial"/>
          <w:sz w:val="22"/>
          <w:szCs w:val="22"/>
        </w:rPr>
        <w:t xml:space="preserve"> naloxone will start to work within 2-3 minutes</w:t>
      </w:r>
      <w:r w:rsidR="000226E9">
        <w:rPr>
          <w:rFonts w:ascii="Arial" w:hAnsi="Arial" w:cs="Arial"/>
          <w:sz w:val="22"/>
          <w:szCs w:val="22"/>
        </w:rPr>
        <w:t xml:space="preserve"> and </w:t>
      </w:r>
      <w:r w:rsidR="00E13A18">
        <w:rPr>
          <w:rFonts w:ascii="Arial" w:hAnsi="Arial" w:cs="Arial"/>
          <w:sz w:val="22"/>
          <w:szCs w:val="22"/>
        </w:rPr>
        <w:t>can last</w:t>
      </w:r>
      <w:r w:rsidR="00DF1E71">
        <w:rPr>
          <w:rFonts w:ascii="Arial" w:hAnsi="Arial" w:cs="Arial"/>
          <w:sz w:val="22"/>
          <w:szCs w:val="22"/>
        </w:rPr>
        <w:t xml:space="preserve"> from 45 minutes</w:t>
      </w:r>
      <w:r w:rsidR="00E13A18">
        <w:rPr>
          <w:rFonts w:ascii="Arial" w:hAnsi="Arial" w:cs="Arial"/>
          <w:sz w:val="22"/>
          <w:szCs w:val="22"/>
        </w:rPr>
        <w:t xml:space="preserve"> to 2 hours.</w:t>
      </w:r>
      <w:r w:rsidR="00E13A18" w:rsidRPr="00164D57">
        <w:t xml:space="preserve"> </w:t>
      </w:r>
      <w:r w:rsidR="00CD24BD">
        <w:rPr>
          <w:rFonts w:ascii="Arial" w:hAnsi="Arial" w:cs="Arial"/>
          <w:sz w:val="22"/>
          <w:szCs w:val="22"/>
        </w:rPr>
        <w:t>Since n</w:t>
      </w:r>
      <w:r w:rsidR="00E13A18">
        <w:rPr>
          <w:rFonts w:ascii="Arial" w:hAnsi="Arial" w:cs="Arial"/>
          <w:sz w:val="22"/>
          <w:szCs w:val="22"/>
        </w:rPr>
        <w:t xml:space="preserve">aloxone </w:t>
      </w:r>
      <w:r w:rsidR="00164D57" w:rsidRPr="00164D57">
        <w:rPr>
          <w:rFonts w:ascii="Arial" w:hAnsi="Arial" w:cs="Arial"/>
          <w:sz w:val="22"/>
          <w:szCs w:val="22"/>
        </w:rPr>
        <w:t xml:space="preserve">temporarily removes the opioids from the receptor sites in the brain, </w:t>
      </w:r>
      <w:r w:rsidR="005A5CB1">
        <w:rPr>
          <w:rFonts w:ascii="Arial" w:hAnsi="Arial" w:cs="Arial"/>
          <w:sz w:val="22"/>
          <w:szCs w:val="22"/>
        </w:rPr>
        <w:t xml:space="preserve">the effects of naloxone will eventually diminish, </w:t>
      </w:r>
      <w:r w:rsidR="00164D57" w:rsidRPr="00164D57">
        <w:rPr>
          <w:rFonts w:ascii="Arial" w:hAnsi="Arial" w:cs="Arial"/>
          <w:sz w:val="22"/>
          <w:szCs w:val="22"/>
        </w:rPr>
        <w:t xml:space="preserve">the opioids will return to </w:t>
      </w:r>
      <w:r w:rsidR="005A5CB1">
        <w:rPr>
          <w:rFonts w:ascii="Arial" w:hAnsi="Arial" w:cs="Arial"/>
          <w:sz w:val="22"/>
          <w:szCs w:val="22"/>
        </w:rPr>
        <w:t>the</w:t>
      </w:r>
      <w:r w:rsidR="00164D57" w:rsidRPr="00164D57">
        <w:rPr>
          <w:rFonts w:ascii="Arial" w:hAnsi="Arial" w:cs="Arial"/>
          <w:sz w:val="22"/>
          <w:szCs w:val="22"/>
        </w:rPr>
        <w:t xml:space="preserve"> receptors and t</w:t>
      </w:r>
      <w:r w:rsidR="00E13A18">
        <w:rPr>
          <w:rFonts w:ascii="Arial" w:hAnsi="Arial" w:cs="Arial"/>
          <w:sz w:val="22"/>
          <w:szCs w:val="22"/>
        </w:rPr>
        <w:t>he o</w:t>
      </w:r>
      <w:r w:rsidR="00C14A7C">
        <w:rPr>
          <w:rFonts w:ascii="Arial" w:hAnsi="Arial" w:cs="Arial"/>
          <w:sz w:val="22"/>
          <w:szCs w:val="22"/>
        </w:rPr>
        <w:t xml:space="preserve">verdose symptoms may return. </w:t>
      </w:r>
      <w:r w:rsidR="009C4FA2">
        <w:rPr>
          <w:rFonts w:ascii="Arial" w:hAnsi="Arial" w:cs="Arial"/>
          <w:sz w:val="22"/>
          <w:szCs w:val="22"/>
        </w:rPr>
        <w:t xml:space="preserve">Subsequent doses of naloxone may be required </w:t>
      </w:r>
      <w:r w:rsidR="000226E9">
        <w:rPr>
          <w:rFonts w:ascii="Arial" w:hAnsi="Arial" w:cs="Arial"/>
          <w:sz w:val="22"/>
          <w:szCs w:val="22"/>
        </w:rPr>
        <w:t xml:space="preserve">and </w:t>
      </w:r>
      <w:r w:rsidR="00E13A18">
        <w:rPr>
          <w:rFonts w:ascii="Arial" w:hAnsi="Arial" w:cs="Arial"/>
          <w:sz w:val="22"/>
          <w:szCs w:val="22"/>
        </w:rPr>
        <w:t xml:space="preserve">medical attention must be sought, </w:t>
      </w:r>
      <w:r w:rsidR="00C14A7C" w:rsidRPr="00C14A7C">
        <w:rPr>
          <w:rFonts w:ascii="Arial" w:hAnsi="Arial" w:cs="Arial"/>
          <w:sz w:val="22"/>
          <w:szCs w:val="22"/>
        </w:rPr>
        <w:t>Naloxone has no effect in the absence of opioids</w:t>
      </w:r>
      <w:r w:rsidR="00FD00FA">
        <w:rPr>
          <w:rFonts w:ascii="Arial" w:hAnsi="Arial" w:cs="Arial"/>
          <w:sz w:val="22"/>
          <w:szCs w:val="22"/>
        </w:rPr>
        <w:t>.  If naloxone does not ha</w:t>
      </w:r>
      <w:r w:rsidR="00D57903">
        <w:rPr>
          <w:rFonts w:ascii="Arial" w:hAnsi="Arial" w:cs="Arial"/>
          <w:sz w:val="22"/>
          <w:szCs w:val="22"/>
        </w:rPr>
        <w:t xml:space="preserve">ve an effect, </w:t>
      </w:r>
      <w:r w:rsidR="00E52853">
        <w:rPr>
          <w:rFonts w:ascii="Arial" w:hAnsi="Arial" w:cs="Arial"/>
          <w:sz w:val="22"/>
          <w:szCs w:val="22"/>
        </w:rPr>
        <w:t xml:space="preserve">the apparent </w:t>
      </w:r>
      <w:r w:rsidR="00FD00FA">
        <w:rPr>
          <w:rFonts w:ascii="Arial" w:hAnsi="Arial" w:cs="Arial"/>
          <w:sz w:val="22"/>
          <w:szCs w:val="22"/>
        </w:rPr>
        <w:t xml:space="preserve">symptoms </w:t>
      </w:r>
      <w:r w:rsidR="00E52853">
        <w:rPr>
          <w:rFonts w:ascii="Arial" w:hAnsi="Arial" w:cs="Arial"/>
          <w:sz w:val="22"/>
          <w:szCs w:val="22"/>
        </w:rPr>
        <w:t xml:space="preserve">of overdose </w:t>
      </w:r>
      <w:r w:rsidR="008D6E3F">
        <w:rPr>
          <w:rFonts w:ascii="Arial" w:hAnsi="Arial" w:cs="Arial"/>
          <w:sz w:val="22"/>
          <w:szCs w:val="22"/>
        </w:rPr>
        <w:t xml:space="preserve">may be </w:t>
      </w:r>
      <w:r w:rsidR="00FD00FA">
        <w:rPr>
          <w:rFonts w:ascii="Arial" w:hAnsi="Arial" w:cs="Arial"/>
          <w:sz w:val="22"/>
          <w:szCs w:val="22"/>
        </w:rPr>
        <w:t xml:space="preserve">caused by another condition, making </w:t>
      </w:r>
      <w:r w:rsidR="00C14A7C" w:rsidRPr="00C14A7C">
        <w:rPr>
          <w:rFonts w:ascii="Arial" w:hAnsi="Arial" w:cs="Arial"/>
          <w:sz w:val="22"/>
          <w:szCs w:val="22"/>
        </w:rPr>
        <w:t>CPR and other lifesaving measures imperative.</w:t>
      </w:r>
    </w:p>
    <w:p w14:paraId="5797885A" w14:textId="77777777" w:rsidR="00CD24BD" w:rsidRDefault="00FD4D45" w:rsidP="008F792F">
      <w:pPr>
        <w:rPr>
          <w:rFonts w:ascii="Arial" w:hAnsi="Arial" w:cs="Arial"/>
          <w:sz w:val="22"/>
          <w:szCs w:val="22"/>
        </w:rPr>
      </w:pPr>
      <w:r>
        <w:rPr>
          <w:rFonts w:ascii="Arial" w:hAnsi="Arial" w:cs="Arial"/>
          <w:sz w:val="22"/>
          <w:szCs w:val="22"/>
        </w:rPr>
        <w:t>The</w:t>
      </w:r>
      <w:r w:rsidR="00753900">
        <w:rPr>
          <w:rFonts w:ascii="Arial" w:hAnsi="Arial" w:cs="Arial"/>
          <w:sz w:val="22"/>
          <w:szCs w:val="22"/>
        </w:rPr>
        <w:t xml:space="preserve"> </w:t>
      </w:r>
      <w:r w:rsidR="00AC1074" w:rsidRPr="00612F27">
        <w:rPr>
          <w:rFonts w:ascii="Arial" w:hAnsi="Arial" w:cs="Arial"/>
          <w:sz w:val="22"/>
          <w:szCs w:val="22"/>
          <w:lang w:val="en"/>
        </w:rPr>
        <w:t>Ontario Naloxone Distribution Program</w:t>
      </w:r>
      <w:r w:rsidR="00753900">
        <w:rPr>
          <w:rFonts w:ascii="Arial" w:hAnsi="Arial" w:cs="Arial"/>
          <w:sz w:val="22"/>
          <w:szCs w:val="22"/>
          <w:lang w:val="en"/>
        </w:rPr>
        <w:t xml:space="preserve"> </w:t>
      </w:r>
      <w:r w:rsidR="00AC1074" w:rsidRPr="00612F27">
        <w:rPr>
          <w:rFonts w:ascii="Arial" w:hAnsi="Arial" w:cs="Arial"/>
          <w:sz w:val="22"/>
          <w:szCs w:val="22"/>
          <w:lang w:val="en"/>
        </w:rPr>
        <w:t>provides naloxone to needle exchange programs and ministry-funded multidisciplinary hepatitis C teams across Ontario</w:t>
      </w:r>
      <w:r>
        <w:rPr>
          <w:rFonts w:ascii="Arial" w:hAnsi="Arial" w:cs="Arial"/>
          <w:sz w:val="22"/>
          <w:szCs w:val="22"/>
          <w:lang w:val="en"/>
        </w:rPr>
        <w:t xml:space="preserve">. If </w:t>
      </w:r>
      <w:r w:rsidR="00527C47">
        <w:rPr>
          <w:rFonts w:ascii="Arial" w:hAnsi="Arial" w:cs="Arial"/>
          <w:sz w:val="22"/>
          <w:szCs w:val="22"/>
          <w:lang w:val="en"/>
        </w:rPr>
        <w:t xml:space="preserve">your </w:t>
      </w:r>
      <w:r>
        <w:rPr>
          <w:rFonts w:ascii="Arial" w:hAnsi="Arial" w:cs="Arial"/>
          <w:sz w:val="22"/>
          <w:szCs w:val="22"/>
          <w:lang w:val="en"/>
        </w:rPr>
        <w:t>program</w:t>
      </w:r>
      <w:r w:rsidR="00AC1074" w:rsidRPr="00AC1074">
        <w:rPr>
          <w:rFonts w:ascii="Arial" w:hAnsi="Arial" w:cs="Arial"/>
          <w:sz w:val="22"/>
          <w:szCs w:val="22"/>
        </w:rPr>
        <w:t xml:space="preserve"> </w:t>
      </w:r>
      <w:r w:rsidR="00AC1074" w:rsidRPr="000E58A9">
        <w:rPr>
          <w:rFonts w:ascii="Arial" w:hAnsi="Arial" w:cs="Arial"/>
          <w:sz w:val="22"/>
          <w:szCs w:val="22"/>
        </w:rPr>
        <w:t>works with clien</w:t>
      </w:r>
      <w:r>
        <w:rPr>
          <w:rFonts w:ascii="Arial" w:hAnsi="Arial" w:cs="Arial"/>
          <w:sz w:val="22"/>
          <w:szCs w:val="22"/>
        </w:rPr>
        <w:t>ts who are at risk for overdose, their friends and family</w:t>
      </w:r>
      <w:r w:rsidR="00E53FAA">
        <w:rPr>
          <w:rFonts w:ascii="Arial" w:hAnsi="Arial" w:cs="Arial"/>
          <w:sz w:val="22"/>
          <w:szCs w:val="22"/>
        </w:rPr>
        <w:t>,</w:t>
      </w:r>
      <w:r>
        <w:rPr>
          <w:rFonts w:ascii="Arial" w:hAnsi="Arial" w:cs="Arial"/>
          <w:sz w:val="22"/>
          <w:szCs w:val="22"/>
        </w:rPr>
        <w:t xml:space="preserve"> you can refer them to a </w:t>
      </w:r>
      <w:hyperlink r:id="rId12" w:history="1">
        <w:r w:rsidRPr="007B4372">
          <w:rPr>
            <w:rStyle w:val="Hyperlink"/>
            <w:rFonts w:ascii="Arial" w:hAnsi="Arial" w:cs="Arial"/>
            <w:sz w:val="22"/>
            <w:szCs w:val="22"/>
          </w:rPr>
          <w:t>distribution site</w:t>
        </w:r>
        <w:r w:rsidR="007B4372" w:rsidRPr="007B4372">
          <w:rPr>
            <w:rStyle w:val="Hyperlink"/>
            <w:rFonts w:ascii="Arial" w:hAnsi="Arial" w:cs="Arial"/>
            <w:sz w:val="22"/>
            <w:szCs w:val="22"/>
          </w:rPr>
          <w:t xml:space="preserve"> or a pharmacy</w:t>
        </w:r>
      </w:hyperlink>
      <w:r>
        <w:rPr>
          <w:rFonts w:ascii="Arial" w:hAnsi="Arial" w:cs="Arial"/>
          <w:sz w:val="22"/>
          <w:szCs w:val="22"/>
        </w:rPr>
        <w:t xml:space="preserve">. </w:t>
      </w:r>
    </w:p>
    <w:p w14:paraId="5797885B" w14:textId="77777777" w:rsidR="00CD24BD" w:rsidRDefault="00A52341" w:rsidP="00A52341">
      <w:pPr>
        <w:tabs>
          <w:tab w:val="left" w:pos="2076"/>
        </w:tabs>
        <w:rPr>
          <w:rFonts w:ascii="Arial" w:hAnsi="Arial" w:cs="Arial"/>
          <w:sz w:val="22"/>
          <w:szCs w:val="22"/>
        </w:rPr>
      </w:pPr>
      <w:r>
        <w:rPr>
          <w:rFonts w:ascii="Arial" w:hAnsi="Arial" w:cs="Arial"/>
          <w:sz w:val="22"/>
          <w:szCs w:val="22"/>
        </w:rPr>
        <w:tab/>
      </w:r>
    </w:p>
    <w:p w14:paraId="5797885C" w14:textId="77777777" w:rsidR="00EF6A34" w:rsidRPr="00A52341" w:rsidRDefault="00EF6A34" w:rsidP="00A473C0">
      <w:pPr>
        <w:rPr>
          <w:rFonts w:ascii="Arial" w:hAnsi="Arial" w:cs="Arial"/>
        </w:rPr>
      </w:pPr>
      <w:r w:rsidRPr="00A52341">
        <w:rPr>
          <w:rFonts w:ascii="Arial" w:hAnsi="Arial" w:cs="Arial"/>
        </w:rPr>
        <w:t>S</w:t>
      </w:r>
      <w:r w:rsidR="00AA1575" w:rsidRPr="00A52341">
        <w:rPr>
          <w:rFonts w:ascii="Arial" w:hAnsi="Arial" w:cs="Arial"/>
        </w:rPr>
        <w:t>HOULD</w:t>
      </w:r>
      <w:r w:rsidRPr="00A52341">
        <w:rPr>
          <w:rFonts w:ascii="Arial" w:hAnsi="Arial" w:cs="Arial"/>
        </w:rPr>
        <w:t xml:space="preserve"> </w:t>
      </w:r>
      <w:r w:rsidR="00AB482B" w:rsidRPr="00A52341">
        <w:rPr>
          <w:rFonts w:ascii="Arial" w:hAnsi="Arial" w:cs="Arial"/>
        </w:rPr>
        <w:t xml:space="preserve">YOUR </w:t>
      </w:r>
      <w:r w:rsidR="000A7296" w:rsidRPr="00A52341">
        <w:rPr>
          <w:rFonts w:ascii="Arial" w:hAnsi="Arial" w:cs="Arial"/>
        </w:rPr>
        <w:t>AGENCY/</w:t>
      </w:r>
      <w:r w:rsidR="00AB482B" w:rsidRPr="00A52341">
        <w:rPr>
          <w:rFonts w:ascii="Arial" w:hAnsi="Arial" w:cs="Arial"/>
        </w:rPr>
        <w:t>PROGRAM</w:t>
      </w:r>
      <w:r w:rsidRPr="00A52341">
        <w:rPr>
          <w:rFonts w:ascii="Arial" w:hAnsi="Arial" w:cs="Arial"/>
        </w:rPr>
        <w:t xml:space="preserve"> </w:t>
      </w:r>
      <w:r w:rsidR="000226E9" w:rsidRPr="00A52341">
        <w:rPr>
          <w:rFonts w:ascii="Arial" w:hAnsi="Arial" w:cs="Arial"/>
        </w:rPr>
        <w:t>PLAN FOR</w:t>
      </w:r>
      <w:r w:rsidR="003A7179" w:rsidRPr="00A52341">
        <w:rPr>
          <w:rFonts w:ascii="Arial" w:hAnsi="Arial" w:cs="Arial"/>
        </w:rPr>
        <w:t xml:space="preserve"> OVERDOSE RESPONSE</w:t>
      </w:r>
      <w:r w:rsidR="003C0E0D" w:rsidRPr="00A52341">
        <w:rPr>
          <w:rFonts w:ascii="Arial" w:hAnsi="Arial" w:cs="Arial"/>
        </w:rPr>
        <w:t>?</w:t>
      </w:r>
    </w:p>
    <w:p w14:paraId="5797885D" w14:textId="77777777" w:rsidR="003C0E0D" w:rsidRDefault="0041158C" w:rsidP="009D226C">
      <w:pPr>
        <w:spacing w:after="0"/>
        <w:rPr>
          <w:rFonts w:ascii="Arial" w:hAnsi="Arial" w:cs="Arial"/>
          <w:sz w:val="22"/>
          <w:szCs w:val="22"/>
        </w:rPr>
      </w:pPr>
      <w:r w:rsidRPr="00A473C0">
        <w:rPr>
          <w:rFonts w:ascii="Arial" w:hAnsi="Arial" w:cs="Arial"/>
          <w:sz w:val="22"/>
          <w:szCs w:val="22"/>
        </w:rPr>
        <w:t>Th</w:t>
      </w:r>
      <w:r w:rsidR="00D527BF" w:rsidRPr="00A473C0">
        <w:rPr>
          <w:rFonts w:ascii="Arial" w:hAnsi="Arial" w:cs="Arial"/>
          <w:sz w:val="22"/>
          <w:szCs w:val="22"/>
        </w:rPr>
        <w:t>is</w:t>
      </w:r>
      <w:r w:rsidRPr="00A473C0">
        <w:rPr>
          <w:rFonts w:ascii="Arial" w:hAnsi="Arial" w:cs="Arial"/>
          <w:sz w:val="22"/>
          <w:szCs w:val="22"/>
        </w:rPr>
        <w:t xml:space="preserve"> decision should be based on </w:t>
      </w:r>
      <w:r w:rsidR="004C42EE" w:rsidRPr="00A473C0">
        <w:rPr>
          <w:rFonts w:ascii="Arial" w:hAnsi="Arial" w:cs="Arial"/>
          <w:sz w:val="22"/>
          <w:szCs w:val="22"/>
        </w:rPr>
        <w:t>the</w:t>
      </w:r>
      <w:r w:rsidR="00414D4C" w:rsidRPr="00A473C0">
        <w:rPr>
          <w:rFonts w:ascii="Arial" w:hAnsi="Arial" w:cs="Arial"/>
          <w:sz w:val="22"/>
          <w:szCs w:val="22"/>
        </w:rPr>
        <w:t xml:space="preserve"> answers to the following question:  </w:t>
      </w:r>
    </w:p>
    <w:p w14:paraId="5797885E" w14:textId="77777777" w:rsidR="004E349D" w:rsidRDefault="004E349D" w:rsidP="00C67310">
      <w:pPr>
        <w:pStyle w:val="ListParagraph"/>
        <w:numPr>
          <w:ilvl w:val="0"/>
          <w:numId w:val="25"/>
        </w:numPr>
        <w:spacing w:after="0"/>
        <w:rPr>
          <w:rFonts w:ascii="Arial" w:hAnsi="Arial" w:cs="Arial"/>
          <w:sz w:val="22"/>
          <w:szCs w:val="22"/>
        </w:rPr>
      </w:pPr>
      <w:r>
        <w:rPr>
          <w:rFonts w:ascii="Arial" w:hAnsi="Arial" w:cs="Arial"/>
          <w:sz w:val="22"/>
          <w:szCs w:val="22"/>
        </w:rPr>
        <w:t xml:space="preserve">Is there a potential for someone to overdose at your agency/program? </w:t>
      </w:r>
    </w:p>
    <w:p w14:paraId="5797885F" w14:textId="77777777" w:rsidR="004E349D" w:rsidRDefault="004E349D">
      <w:pPr>
        <w:spacing w:after="0"/>
        <w:rPr>
          <w:rFonts w:ascii="Arial" w:hAnsi="Arial" w:cs="Arial"/>
          <w:sz w:val="22"/>
          <w:szCs w:val="22"/>
        </w:rPr>
      </w:pPr>
    </w:p>
    <w:p w14:paraId="57978860" w14:textId="77777777" w:rsidR="004E349D" w:rsidRPr="00C67310" w:rsidRDefault="004E349D">
      <w:pPr>
        <w:spacing w:after="0"/>
        <w:rPr>
          <w:rFonts w:ascii="Arial" w:hAnsi="Arial" w:cs="Arial"/>
          <w:sz w:val="22"/>
          <w:szCs w:val="22"/>
        </w:rPr>
      </w:pPr>
      <w:r>
        <w:rPr>
          <w:rFonts w:ascii="Arial" w:hAnsi="Arial" w:cs="Arial"/>
          <w:sz w:val="22"/>
          <w:szCs w:val="22"/>
        </w:rPr>
        <w:t xml:space="preserve">In answering this question, consider the following: </w:t>
      </w:r>
    </w:p>
    <w:p w14:paraId="57978861" w14:textId="77777777" w:rsidR="00FD651F" w:rsidRPr="00A473C0" w:rsidRDefault="00214F21" w:rsidP="009D226C">
      <w:pPr>
        <w:pStyle w:val="ListParagraph"/>
        <w:numPr>
          <w:ilvl w:val="0"/>
          <w:numId w:val="1"/>
        </w:numPr>
        <w:spacing w:after="0"/>
        <w:rPr>
          <w:rFonts w:ascii="Arial" w:hAnsi="Arial" w:cs="Arial"/>
          <w:sz w:val="22"/>
          <w:szCs w:val="22"/>
        </w:rPr>
      </w:pPr>
      <w:r w:rsidRPr="00A473C0">
        <w:rPr>
          <w:rFonts w:ascii="Arial" w:hAnsi="Arial" w:cs="Arial"/>
          <w:sz w:val="22"/>
          <w:szCs w:val="22"/>
        </w:rPr>
        <w:t xml:space="preserve">Do staff regularly </w:t>
      </w:r>
      <w:r w:rsidR="00FD651F" w:rsidRPr="00A473C0">
        <w:rPr>
          <w:rFonts w:ascii="Arial" w:hAnsi="Arial" w:cs="Arial"/>
          <w:sz w:val="22"/>
          <w:szCs w:val="22"/>
        </w:rPr>
        <w:t>work with people who use drugs</w:t>
      </w:r>
      <w:r w:rsidR="004E349D">
        <w:rPr>
          <w:rFonts w:ascii="Arial" w:hAnsi="Arial" w:cs="Arial"/>
          <w:sz w:val="22"/>
          <w:szCs w:val="22"/>
        </w:rPr>
        <w:t xml:space="preserve">? </w:t>
      </w:r>
    </w:p>
    <w:p w14:paraId="57978862" w14:textId="77777777" w:rsidR="00FD651F" w:rsidRPr="00A473C0" w:rsidRDefault="00FD651F" w:rsidP="009D226C">
      <w:pPr>
        <w:pStyle w:val="ListParagraph"/>
        <w:numPr>
          <w:ilvl w:val="0"/>
          <w:numId w:val="1"/>
        </w:numPr>
        <w:spacing w:after="0"/>
        <w:rPr>
          <w:rFonts w:ascii="Arial" w:hAnsi="Arial" w:cs="Arial"/>
          <w:sz w:val="22"/>
          <w:szCs w:val="22"/>
        </w:rPr>
      </w:pPr>
      <w:r w:rsidRPr="00A473C0">
        <w:rPr>
          <w:rFonts w:ascii="Arial" w:hAnsi="Arial" w:cs="Arial"/>
          <w:sz w:val="22"/>
          <w:szCs w:val="22"/>
        </w:rPr>
        <w:t>Do staff work in areas where people might be using drugs</w:t>
      </w:r>
      <w:r w:rsidR="004E349D">
        <w:rPr>
          <w:rFonts w:ascii="Arial" w:hAnsi="Arial" w:cs="Arial"/>
          <w:sz w:val="22"/>
          <w:szCs w:val="22"/>
        </w:rPr>
        <w:t xml:space="preserve">? </w:t>
      </w:r>
    </w:p>
    <w:p w14:paraId="57978863" w14:textId="77777777" w:rsidR="00FD05C9" w:rsidRDefault="00FD651F" w:rsidP="009D226C">
      <w:pPr>
        <w:pStyle w:val="ListParagraph"/>
        <w:numPr>
          <w:ilvl w:val="0"/>
          <w:numId w:val="1"/>
        </w:numPr>
        <w:spacing w:after="0"/>
        <w:rPr>
          <w:rFonts w:ascii="Arial" w:hAnsi="Arial" w:cs="Arial"/>
          <w:sz w:val="22"/>
          <w:szCs w:val="22"/>
        </w:rPr>
      </w:pPr>
      <w:r w:rsidRPr="00A473C0">
        <w:rPr>
          <w:rFonts w:ascii="Arial" w:hAnsi="Arial" w:cs="Arial"/>
          <w:sz w:val="22"/>
          <w:szCs w:val="22"/>
        </w:rPr>
        <w:t>Do staff work in areas where people may be at risk for overdose</w:t>
      </w:r>
      <w:r w:rsidR="004E349D">
        <w:rPr>
          <w:rFonts w:ascii="Arial" w:hAnsi="Arial" w:cs="Arial"/>
          <w:sz w:val="22"/>
          <w:szCs w:val="22"/>
        </w:rPr>
        <w:t xml:space="preserve">? </w:t>
      </w:r>
    </w:p>
    <w:p w14:paraId="57978864" w14:textId="77777777" w:rsidR="001B59F6" w:rsidRPr="001B59F6" w:rsidRDefault="001B59F6" w:rsidP="009D226C">
      <w:pPr>
        <w:pStyle w:val="ListParagraph"/>
        <w:numPr>
          <w:ilvl w:val="0"/>
          <w:numId w:val="1"/>
        </w:numPr>
        <w:spacing w:after="0"/>
        <w:rPr>
          <w:rFonts w:ascii="Arial" w:hAnsi="Arial" w:cs="Arial"/>
          <w:sz w:val="22"/>
          <w:szCs w:val="22"/>
        </w:rPr>
      </w:pPr>
      <w:r w:rsidRPr="001B59F6">
        <w:rPr>
          <w:rFonts w:ascii="Arial" w:hAnsi="Arial" w:cs="Arial"/>
          <w:sz w:val="22"/>
          <w:szCs w:val="22"/>
        </w:rPr>
        <w:t>Has there already been an overdose in your agency/program</w:t>
      </w:r>
      <w:r w:rsidR="004E349D">
        <w:rPr>
          <w:rFonts w:ascii="Arial" w:hAnsi="Arial" w:cs="Arial"/>
          <w:sz w:val="22"/>
          <w:szCs w:val="22"/>
        </w:rPr>
        <w:t xml:space="preserve">? </w:t>
      </w:r>
    </w:p>
    <w:p w14:paraId="57978865" w14:textId="77777777" w:rsidR="001B59F6" w:rsidRDefault="001B59F6" w:rsidP="009D226C">
      <w:pPr>
        <w:pStyle w:val="ListParagraph"/>
        <w:numPr>
          <w:ilvl w:val="0"/>
          <w:numId w:val="1"/>
        </w:numPr>
        <w:spacing w:after="0"/>
        <w:rPr>
          <w:rFonts w:ascii="Arial" w:hAnsi="Arial" w:cs="Arial"/>
          <w:sz w:val="22"/>
          <w:szCs w:val="22"/>
        </w:rPr>
      </w:pPr>
      <w:r w:rsidRPr="001B59F6">
        <w:rPr>
          <w:rFonts w:ascii="Arial" w:hAnsi="Arial" w:cs="Arial"/>
          <w:sz w:val="22"/>
          <w:szCs w:val="22"/>
        </w:rPr>
        <w:t>Have any of your clients raised concerns about their overdose risk</w:t>
      </w:r>
      <w:r w:rsidR="004E349D">
        <w:rPr>
          <w:rFonts w:ascii="Arial" w:hAnsi="Arial" w:cs="Arial"/>
          <w:sz w:val="22"/>
          <w:szCs w:val="22"/>
        </w:rPr>
        <w:t xml:space="preserve">? </w:t>
      </w:r>
    </w:p>
    <w:p w14:paraId="57978866" w14:textId="77777777" w:rsidR="00B53A4B" w:rsidRPr="001B59F6" w:rsidRDefault="00B53A4B" w:rsidP="009D226C">
      <w:pPr>
        <w:pStyle w:val="ListParagraph"/>
        <w:numPr>
          <w:ilvl w:val="0"/>
          <w:numId w:val="1"/>
        </w:numPr>
        <w:spacing w:after="0"/>
        <w:rPr>
          <w:rFonts w:ascii="Arial" w:hAnsi="Arial" w:cs="Arial"/>
          <w:sz w:val="22"/>
          <w:szCs w:val="22"/>
        </w:rPr>
      </w:pPr>
      <w:r>
        <w:rPr>
          <w:rFonts w:ascii="Arial" w:hAnsi="Arial" w:cs="Arial"/>
          <w:sz w:val="22"/>
          <w:szCs w:val="22"/>
        </w:rPr>
        <w:t>Do staff currently use opioids or have a history of opioid use?</w:t>
      </w:r>
    </w:p>
    <w:p w14:paraId="57978867" w14:textId="77777777" w:rsidR="009D226C" w:rsidRDefault="009D226C" w:rsidP="0095735D">
      <w:pPr>
        <w:spacing w:after="0"/>
        <w:rPr>
          <w:rFonts w:ascii="Arial" w:hAnsi="Arial" w:cs="Arial"/>
          <w:sz w:val="22"/>
          <w:szCs w:val="22"/>
        </w:rPr>
      </w:pPr>
    </w:p>
    <w:p w14:paraId="57978868" w14:textId="77777777" w:rsidR="000A7296" w:rsidRDefault="00987F0B" w:rsidP="0095735D">
      <w:pPr>
        <w:spacing w:after="0"/>
        <w:rPr>
          <w:rFonts w:ascii="Arial" w:hAnsi="Arial" w:cs="Arial"/>
          <w:sz w:val="22"/>
          <w:szCs w:val="22"/>
        </w:rPr>
      </w:pPr>
      <w:r w:rsidRPr="00A473C0">
        <w:rPr>
          <w:rFonts w:ascii="Arial" w:hAnsi="Arial" w:cs="Arial"/>
          <w:sz w:val="22"/>
          <w:szCs w:val="22"/>
        </w:rPr>
        <w:t xml:space="preserve">If you </w:t>
      </w:r>
      <w:r w:rsidR="00FD651F" w:rsidRPr="00A473C0">
        <w:rPr>
          <w:rFonts w:ascii="Arial" w:hAnsi="Arial" w:cs="Arial"/>
          <w:sz w:val="22"/>
          <w:szCs w:val="22"/>
        </w:rPr>
        <w:t>answered yes to</w:t>
      </w:r>
      <w:r w:rsidRPr="00A473C0">
        <w:rPr>
          <w:rFonts w:ascii="Arial" w:hAnsi="Arial" w:cs="Arial"/>
          <w:sz w:val="22"/>
          <w:szCs w:val="22"/>
        </w:rPr>
        <w:t xml:space="preserve"> any of these questions you </w:t>
      </w:r>
      <w:r w:rsidR="009A26D8">
        <w:rPr>
          <w:rFonts w:ascii="Arial" w:hAnsi="Arial" w:cs="Arial"/>
          <w:sz w:val="22"/>
          <w:szCs w:val="22"/>
        </w:rPr>
        <w:t>should</w:t>
      </w:r>
      <w:r w:rsidRPr="00A473C0">
        <w:rPr>
          <w:rFonts w:ascii="Arial" w:hAnsi="Arial" w:cs="Arial"/>
          <w:sz w:val="22"/>
          <w:szCs w:val="22"/>
        </w:rPr>
        <w:t xml:space="preserve"> develop an overdose response</w:t>
      </w:r>
      <w:r w:rsidR="000A7296" w:rsidRPr="00A473C0">
        <w:rPr>
          <w:rFonts w:ascii="Arial" w:hAnsi="Arial" w:cs="Arial"/>
          <w:sz w:val="22"/>
          <w:szCs w:val="22"/>
        </w:rPr>
        <w:t xml:space="preserve"> plan for </w:t>
      </w:r>
      <w:r w:rsidR="00871369">
        <w:rPr>
          <w:rFonts w:ascii="Arial" w:hAnsi="Arial" w:cs="Arial"/>
          <w:sz w:val="22"/>
          <w:szCs w:val="22"/>
        </w:rPr>
        <w:t>your program/agency</w:t>
      </w:r>
      <w:r w:rsidRPr="00A473C0">
        <w:rPr>
          <w:rFonts w:ascii="Arial" w:hAnsi="Arial" w:cs="Arial"/>
          <w:sz w:val="22"/>
          <w:szCs w:val="22"/>
        </w:rPr>
        <w:t>.</w:t>
      </w:r>
    </w:p>
    <w:p w14:paraId="57978869" w14:textId="77777777" w:rsidR="00871369" w:rsidRPr="00A473C0" w:rsidRDefault="00871369" w:rsidP="0095735D">
      <w:pPr>
        <w:spacing w:after="0"/>
        <w:rPr>
          <w:rFonts w:ascii="Arial" w:hAnsi="Arial" w:cs="Arial"/>
          <w:sz w:val="22"/>
          <w:szCs w:val="22"/>
        </w:rPr>
      </w:pPr>
    </w:p>
    <w:p w14:paraId="5797886A" w14:textId="77777777" w:rsidR="0095735D" w:rsidRPr="00A473C0" w:rsidRDefault="0095735D" w:rsidP="0095735D">
      <w:pPr>
        <w:spacing w:after="0"/>
        <w:rPr>
          <w:rFonts w:ascii="Arial" w:hAnsi="Arial" w:cs="Arial"/>
          <w:sz w:val="22"/>
          <w:szCs w:val="22"/>
        </w:rPr>
      </w:pPr>
      <w:r>
        <w:rPr>
          <w:rFonts w:ascii="Arial" w:hAnsi="Arial" w:cs="Arial"/>
          <w:sz w:val="22"/>
          <w:szCs w:val="22"/>
        </w:rPr>
        <w:t>You can opt to:</w:t>
      </w:r>
    </w:p>
    <w:p w14:paraId="5797886B" w14:textId="77777777" w:rsidR="000A7296" w:rsidRPr="00A473C0" w:rsidRDefault="000A7296" w:rsidP="00A473C0">
      <w:pPr>
        <w:pStyle w:val="ListParagraph"/>
        <w:numPr>
          <w:ilvl w:val="0"/>
          <w:numId w:val="23"/>
        </w:numPr>
        <w:rPr>
          <w:rFonts w:ascii="Arial" w:hAnsi="Arial" w:cs="Arial"/>
          <w:sz w:val="22"/>
          <w:szCs w:val="22"/>
        </w:rPr>
      </w:pPr>
      <w:r w:rsidRPr="00A473C0">
        <w:rPr>
          <w:rFonts w:ascii="Arial" w:hAnsi="Arial" w:cs="Arial"/>
          <w:sz w:val="22"/>
          <w:szCs w:val="22"/>
        </w:rPr>
        <w:t>Raise staff awareness of the potential for overdose</w:t>
      </w:r>
      <w:r w:rsidR="00A15DBF" w:rsidRPr="00A473C0">
        <w:rPr>
          <w:rFonts w:ascii="Arial" w:hAnsi="Arial" w:cs="Arial"/>
          <w:sz w:val="22"/>
          <w:szCs w:val="22"/>
        </w:rPr>
        <w:t>,</w:t>
      </w:r>
      <w:r w:rsidR="00732BAB" w:rsidRPr="00A473C0">
        <w:rPr>
          <w:rFonts w:ascii="Arial" w:hAnsi="Arial" w:cs="Arial"/>
          <w:sz w:val="22"/>
          <w:szCs w:val="22"/>
        </w:rPr>
        <w:t xml:space="preserve"> overdose signs and symptoms</w:t>
      </w:r>
      <w:r w:rsidR="00A15DBF" w:rsidRPr="00A473C0">
        <w:rPr>
          <w:rFonts w:ascii="Arial" w:hAnsi="Arial" w:cs="Arial"/>
          <w:sz w:val="22"/>
          <w:szCs w:val="22"/>
        </w:rPr>
        <w:t xml:space="preserve"> and how to monitor your space or the surroundings </w:t>
      </w:r>
    </w:p>
    <w:p w14:paraId="5797886C" w14:textId="77777777" w:rsidR="000A7296" w:rsidRDefault="000A7296" w:rsidP="00A473C0">
      <w:pPr>
        <w:pStyle w:val="ListParagraph"/>
        <w:numPr>
          <w:ilvl w:val="0"/>
          <w:numId w:val="23"/>
        </w:numPr>
        <w:rPr>
          <w:rFonts w:ascii="Arial" w:hAnsi="Arial" w:cs="Arial"/>
          <w:sz w:val="22"/>
          <w:szCs w:val="22"/>
        </w:rPr>
      </w:pPr>
      <w:r w:rsidRPr="00A473C0">
        <w:rPr>
          <w:rFonts w:ascii="Arial" w:hAnsi="Arial" w:cs="Arial"/>
          <w:sz w:val="22"/>
          <w:szCs w:val="22"/>
        </w:rPr>
        <w:t>Train staff on how to respond to an overdose by calling 911</w:t>
      </w:r>
    </w:p>
    <w:p w14:paraId="5797886D" w14:textId="77777777" w:rsidR="00B53A4B" w:rsidRPr="00A473C0" w:rsidRDefault="00B53A4B" w:rsidP="00A473C0">
      <w:pPr>
        <w:pStyle w:val="ListParagraph"/>
        <w:numPr>
          <w:ilvl w:val="0"/>
          <w:numId w:val="23"/>
        </w:numPr>
        <w:rPr>
          <w:rFonts w:ascii="Arial" w:hAnsi="Arial" w:cs="Arial"/>
          <w:sz w:val="22"/>
          <w:szCs w:val="22"/>
        </w:rPr>
      </w:pPr>
      <w:r>
        <w:rPr>
          <w:rFonts w:ascii="Arial" w:hAnsi="Arial" w:cs="Arial"/>
          <w:sz w:val="22"/>
          <w:szCs w:val="22"/>
        </w:rPr>
        <w:t>Train staff on the need for an urgent response</w:t>
      </w:r>
    </w:p>
    <w:p w14:paraId="5797886E" w14:textId="77777777" w:rsidR="000A7296" w:rsidRPr="00A473C0" w:rsidRDefault="000A7296" w:rsidP="00A473C0">
      <w:pPr>
        <w:pStyle w:val="ListParagraph"/>
        <w:numPr>
          <w:ilvl w:val="0"/>
          <w:numId w:val="23"/>
        </w:numPr>
        <w:rPr>
          <w:rFonts w:ascii="Arial" w:hAnsi="Arial" w:cs="Arial"/>
          <w:sz w:val="22"/>
          <w:szCs w:val="22"/>
        </w:rPr>
      </w:pPr>
      <w:r w:rsidRPr="00A473C0">
        <w:rPr>
          <w:rFonts w:ascii="Arial" w:hAnsi="Arial" w:cs="Arial"/>
          <w:sz w:val="22"/>
          <w:szCs w:val="22"/>
        </w:rPr>
        <w:t>Train staff on how to respond to an overdose by administering naloxone</w:t>
      </w:r>
      <w:r w:rsidR="00871369">
        <w:rPr>
          <w:rFonts w:ascii="Arial" w:hAnsi="Arial" w:cs="Arial"/>
          <w:sz w:val="22"/>
          <w:szCs w:val="22"/>
        </w:rPr>
        <w:t>, if appropriate</w:t>
      </w:r>
    </w:p>
    <w:p w14:paraId="5797886F" w14:textId="77777777" w:rsidR="00EB0BA2" w:rsidRPr="00A473C0" w:rsidRDefault="00EB0BA2" w:rsidP="009D226C">
      <w:pPr>
        <w:spacing w:after="0"/>
        <w:rPr>
          <w:rFonts w:ascii="Arial" w:hAnsi="Arial" w:cs="Arial"/>
          <w:sz w:val="22"/>
          <w:szCs w:val="22"/>
        </w:rPr>
      </w:pPr>
      <w:r w:rsidRPr="00A473C0">
        <w:rPr>
          <w:rFonts w:ascii="Arial" w:hAnsi="Arial" w:cs="Arial"/>
          <w:sz w:val="22"/>
          <w:szCs w:val="22"/>
        </w:rPr>
        <w:t>Some staff who could benefit from having naloxone available to them</w:t>
      </w:r>
      <w:r w:rsidR="001B59F6">
        <w:rPr>
          <w:rFonts w:ascii="Arial" w:hAnsi="Arial" w:cs="Arial"/>
          <w:sz w:val="22"/>
          <w:szCs w:val="22"/>
        </w:rPr>
        <w:t>:</w:t>
      </w:r>
    </w:p>
    <w:p w14:paraId="57978870" w14:textId="77777777" w:rsidR="001B59F6" w:rsidRPr="001B59F6" w:rsidRDefault="001B59F6" w:rsidP="009D226C">
      <w:pPr>
        <w:pStyle w:val="ListParagraph"/>
        <w:numPr>
          <w:ilvl w:val="0"/>
          <w:numId w:val="24"/>
        </w:numPr>
        <w:spacing w:after="0"/>
        <w:rPr>
          <w:rFonts w:ascii="Arial" w:hAnsi="Arial" w:cs="Arial"/>
          <w:sz w:val="22"/>
          <w:szCs w:val="22"/>
        </w:rPr>
      </w:pPr>
      <w:r w:rsidRPr="001B59F6">
        <w:rPr>
          <w:rFonts w:ascii="Arial" w:hAnsi="Arial" w:cs="Arial"/>
          <w:sz w:val="22"/>
          <w:szCs w:val="22"/>
        </w:rPr>
        <w:t>Harm reduction staff</w:t>
      </w:r>
    </w:p>
    <w:p w14:paraId="57978871" w14:textId="77777777" w:rsidR="00EB0BA2" w:rsidRPr="001B59F6" w:rsidRDefault="00EB0BA2" w:rsidP="009D226C">
      <w:pPr>
        <w:pStyle w:val="ListParagraph"/>
        <w:numPr>
          <w:ilvl w:val="0"/>
          <w:numId w:val="24"/>
        </w:numPr>
        <w:spacing w:after="0"/>
        <w:rPr>
          <w:rFonts w:ascii="Arial" w:hAnsi="Arial" w:cs="Arial"/>
          <w:sz w:val="22"/>
          <w:szCs w:val="22"/>
        </w:rPr>
      </w:pPr>
      <w:r w:rsidRPr="001B59F6">
        <w:rPr>
          <w:rFonts w:ascii="Arial" w:hAnsi="Arial" w:cs="Arial"/>
          <w:sz w:val="22"/>
          <w:szCs w:val="22"/>
        </w:rPr>
        <w:t>Shelter staff</w:t>
      </w:r>
    </w:p>
    <w:p w14:paraId="57978872" w14:textId="77777777" w:rsidR="00EB0BA2" w:rsidRPr="001B59F6" w:rsidRDefault="00EB0BA2" w:rsidP="009D226C">
      <w:pPr>
        <w:pStyle w:val="ListParagraph"/>
        <w:numPr>
          <w:ilvl w:val="0"/>
          <w:numId w:val="24"/>
        </w:numPr>
        <w:spacing w:after="0"/>
        <w:rPr>
          <w:rFonts w:ascii="Arial" w:hAnsi="Arial" w:cs="Arial"/>
          <w:sz w:val="22"/>
          <w:szCs w:val="22"/>
        </w:rPr>
      </w:pPr>
      <w:r w:rsidRPr="001B59F6">
        <w:rPr>
          <w:rFonts w:ascii="Arial" w:hAnsi="Arial" w:cs="Arial"/>
          <w:sz w:val="22"/>
          <w:szCs w:val="22"/>
        </w:rPr>
        <w:t>Outreach staff</w:t>
      </w:r>
    </w:p>
    <w:p w14:paraId="57978873" w14:textId="77777777" w:rsidR="00EB0BA2" w:rsidRPr="001B59F6" w:rsidRDefault="00EB0BA2" w:rsidP="009D226C">
      <w:pPr>
        <w:pStyle w:val="ListParagraph"/>
        <w:numPr>
          <w:ilvl w:val="0"/>
          <w:numId w:val="24"/>
        </w:numPr>
        <w:spacing w:after="0"/>
        <w:rPr>
          <w:rFonts w:ascii="Arial" w:hAnsi="Arial" w:cs="Arial"/>
          <w:sz w:val="22"/>
          <w:szCs w:val="22"/>
        </w:rPr>
      </w:pPr>
      <w:r w:rsidRPr="001B59F6">
        <w:rPr>
          <w:rFonts w:ascii="Arial" w:hAnsi="Arial" w:cs="Arial"/>
          <w:sz w:val="22"/>
          <w:szCs w:val="22"/>
        </w:rPr>
        <w:lastRenderedPageBreak/>
        <w:t>Parks Ambassadors</w:t>
      </w:r>
    </w:p>
    <w:p w14:paraId="57978874" w14:textId="77777777" w:rsidR="00EB0BA2" w:rsidRDefault="00EB0BA2" w:rsidP="009D226C">
      <w:pPr>
        <w:pStyle w:val="ListParagraph"/>
        <w:numPr>
          <w:ilvl w:val="0"/>
          <w:numId w:val="24"/>
        </w:numPr>
        <w:spacing w:after="0"/>
        <w:rPr>
          <w:rFonts w:ascii="Arial" w:hAnsi="Arial" w:cs="Arial"/>
          <w:sz w:val="22"/>
          <w:szCs w:val="22"/>
        </w:rPr>
      </w:pPr>
      <w:r w:rsidRPr="001B59F6">
        <w:rPr>
          <w:rFonts w:ascii="Arial" w:hAnsi="Arial" w:cs="Arial"/>
          <w:sz w:val="22"/>
          <w:szCs w:val="22"/>
        </w:rPr>
        <w:t>Staff who work in community agencies like d</w:t>
      </w:r>
      <w:r w:rsidR="006C123E">
        <w:rPr>
          <w:rFonts w:ascii="Arial" w:hAnsi="Arial" w:cs="Arial"/>
          <w:sz w:val="22"/>
          <w:szCs w:val="22"/>
        </w:rPr>
        <w:t>rop-</w:t>
      </w:r>
      <w:r w:rsidRPr="001B59F6">
        <w:rPr>
          <w:rFonts w:ascii="Arial" w:hAnsi="Arial" w:cs="Arial"/>
          <w:sz w:val="22"/>
          <w:szCs w:val="22"/>
        </w:rPr>
        <w:t>ins, community health centers, etc.</w:t>
      </w:r>
    </w:p>
    <w:p w14:paraId="57978875" w14:textId="77777777" w:rsidR="007F7DAD" w:rsidRPr="001B59F6" w:rsidRDefault="007F7DAD" w:rsidP="009D226C">
      <w:pPr>
        <w:pStyle w:val="ListParagraph"/>
        <w:numPr>
          <w:ilvl w:val="0"/>
          <w:numId w:val="24"/>
        </w:numPr>
        <w:spacing w:after="0"/>
        <w:rPr>
          <w:rFonts w:ascii="Arial" w:hAnsi="Arial" w:cs="Arial"/>
          <w:sz w:val="22"/>
          <w:szCs w:val="22"/>
        </w:rPr>
      </w:pPr>
      <w:r>
        <w:rPr>
          <w:rFonts w:ascii="Arial" w:hAnsi="Arial" w:cs="Arial"/>
          <w:sz w:val="22"/>
          <w:szCs w:val="22"/>
        </w:rPr>
        <w:t>Staff who provide home visits for clients who may use drugs</w:t>
      </w:r>
    </w:p>
    <w:p w14:paraId="57978876" w14:textId="77777777" w:rsidR="006522D6" w:rsidRDefault="006522D6" w:rsidP="00EA16E3">
      <w:pPr>
        <w:rPr>
          <w:rFonts w:ascii="Arial" w:hAnsi="Arial" w:cs="Arial"/>
          <w:sz w:val="22"/>
          <w:szCs w:val="22"/>
          <w:u w:val="single"/>
        </w:rPr>
      </w:pPr>
    </w:p>
    <w:p w14:paraId="57978877" w14:textId="77777777" w:rsidR="003C0E0D" w:rsidRPr="00A52341" w:rsidRDefault="006C123E" w:rsidP="00B4244C">
      <w:pPr>
        <w:rPr>
          <w:rFonts w:ascii="Arial" w:hAnsi="Arial" w:cs="Arial"/>
        </w:rPr>
      </w:pPr>
      <w:r w:rsidRPr="00A52341">
        <w:rPr>
          <w:rFonts w:ascii="Arial" w:hAnsi="Arial" w:cs="Arial"/>
        </w:rPr>
        <w:t>WHAT SHOULD BE INCLUDED IN YOUR</w:t>
      </w:r>
      <w:r w:rsidR="003C0E0D" w:rsidRPr="00A52341">
        <w:rPr>
          <w:rFonts w:ascii="Arial" w:hAnsi="Arial" w:cs="Arial"/>
        </w:rPr>
        <w:t xml:space="preserve"> OVERDOSE RESPONSE PLAN?</w:t>
      </w:r>
    </w:p>
    <w:p w14:paraId="57978878" w14:textId="77777777" w:rsidR="007F7DAD" w:rsidRDefault="00236353" w:rsidP="009D226C">
      <w:pPr>
        <w:spacing w:after="0"/>
        <w:rPr>
          <w:rFonts w:ascii="Arial" w:hAnsi="Arial" w:cs="Arial"/>
          <w:sz w:val="22"/>
          <w:szCs w:val="22"/>
        </w:rPr>
      </w:pPr>
      <w:r>
        <w:rPr>
          <w:rFonts w:ascii="Arial" w:hAnsi="Arial" w:cs="Arial"/>
          <w:sz w:val="22"/>
          <w:szCs w:val="22"/>
        </w:rPr>
        <w:t xml:space="preserve">1.  </w:t>
      </w:r>
      <w:r w:rsidR="00871369">
        <w:rPr>
          <w:rFonts w:ascii="Arial" w:hAnsi="Arial" w:cs="Arial"/>
          <w:sz w:val="22"/>
          <w:szCs w:val="22"/>
        </w:rPr>
        <w:t>Staff</w:t>
      </w:r>
      <w:r w:rsidR="007F7DAD">
        <w:rPr>
          <w:rFonts w:ascii="Arial" w:hAnsi="Arial" w:cs="Arial"/>
          <w:sz w:val="22"/>
          <w:szCs w:val="22"/>
        </w:rPr>
        <w:t xml:space="preserve"> training on</w:t>
      </w:r>
      <w:r w:rsidR="009A26D8">
        <w:rPr>
          <w:rFonts w:ascii="Arial" w:hAnsi="Arial" w:cs="Arial"/>
          <w:sz w:val="22"/>
          <w:szCs w:val="22"/>
        </w:rPr>
        <w:t xml:space="preserve"> (see below for more information about training)</w:t>
      </w:r>
      <w:r w:rsidR="007F7DAD">
        <w:rPr>
          <w:rFonts w:ascii="Arial" w:hAnsi="Arial" w:cs="Arial"/>
          <w:sz w:val="22"/>
          <w:szCs w:val="22"/>
        </w:rPr>
        <w:t>:</w:t>
      </w:r>
    </w:p>
    <w:p w14:paraId="57978879" w14:textId="77777777" w:rsidR="00EA16E3" w:rsidRDefault="00197AFE" w:rsidP="00EA16E3">
      <w:pPr>
        <w:pStyle w:val="ListParagraph"/>
        <w:numPr>
          <w:ilvl w:val="0"/>
          <w:numId w:val="15"/>
        </w:numPr>
        <w:rPr>
          <w:rFonts w:ascii="Arial" w:hAnsi="Arial" w:cs="Arial"/>
          <w:sz w:val="22"/>
          <w:szCs w:val="22"/>
        </w:rPr>
      </w:pPr>
      <w:r>
        <w:rPr>
          <w:rFonts w:ascii="Arial" w:hAnsi="Arial" w:cs="Arial"/>
          <w:sz w:val="22"/>
          <w:szCs w:val="22"/>
        </w:rPr>
        <w:t>S</w:t>
      </w:r>
      <w:r w:rsidR="00B74ED7" w:rsidRPr="00EA16E3">
        <w:rPr>
          <w:rFonts w:ascii="Arial" w:hAnsi="Arial" w:cs="Arial"/>
          <w:sz w:val="22"/>
          <w:szCs w:val="22"/>
        </w:rPr>
        <w:t>igns of overdose</w:t>
      </w:r>
    </w:p>
    <w:p w14:paraId="5797887A" w14:textId="77777777" w:rsidR="00AB5E97" w:rsidRDefault="00EA16E3" w:rsidP="00AB5E97">
      <w:pPr>
        <w:pStyle w:val="ListParagraph"/>
        <w:numPr>
          <w:ilvl w:val="0"/>
          <w:numId w:val="15"/>
        </w:numPr>
        <w:rPr>
          <w:rFonts w:ascii="Arial" w:hAnsi="Arial" w:cs="Arial"/>
          <w:sz w:val="22"/>
          <w:szCs w:val="22"/>
        </w:rPr>
      </w:pPr>
      <w:r>
        <w:rPr>
          <w:rFonts w:ascii="Arial" w:hAnsi="Arial" w:cs="Arial"/>
          <w:sz w:val="22"/>
          <w:szCs w:val="22"/>
        </w:rPr>
        <w:t>Overdose risk factors</w:t>
      </w:r>
    </w:p>
    <w:p w14:paraId="5797887B" w14:textId="77777777" w:rsidR="00AB5E97" w:rsidRDefault="00EF76A2" w:rsidP="009D226C">
      <w:pPr>
        <w:spacing w:after="0"/>
        <w:rPr>
          <w:rFonts w:ascii="Arial" w:hAnsi="Arial" w:cs="Arial"/>
          <w:sz w:val="22"/>
          <w:szCs w:val="22"/>
        </w:rPr>
      </w:pPr>
      <w:r>
        <w:rPr>
          <w:rFonts w:ascii="Arial" w:hAnsi="Arial" w:cs="Arial"/>
          <w:sz w:val="22"/>
          <w:szCs w:val="22"/>
        </w:rPr>
        <w:t xml:space="preserve">2.  </w:t>
      </w:r>
      <w:r w:rsidR="00AB5E97">
        <w:rPr>
          <w:rFonts w:ascii="Arial" w:hAnsi="Arial" w:cs="Arial"/>
          <w:sz w:val="22"/>
          <w:szCs w:val="22"/>
        </w:rPr>
        <w:t>Strategies to monitor clients and spaces for overdose</w:t>
      </w:r>
      <w:r w:rsidR="00871369">
        <w:rPr>
          <w:rFonts w:ascii="Arial" w:hAnsi="Arial" w:cs="Arial"/>
          <w:sz w:val="22"/>
          <w:szCs w:val="22"/>
        </w:rPr>
        <w:t xml:space="preserve">, including: </w:t>
      </w:r>
    </w:p>
    <w:p w14:paraId="5797887C" w14:textId="77777777" w:rsidR="00EF76A2" w:rsidRPr="001A208E" w:rsidRDefault="00EF76A2" w:rsidP="009D226C">
      <w:pPr>
        <w:numPr>
          <w:ilvl w:val="0"/>
          <w:numId w:val="8"/>
        </w:numPr>
        <w:spacing w:after="0"/>
        <w:rPr>
          <w:rFonts w:ascii="Arial" w:hAnsi="Arial" w:cs="Arial"/>
          <w:sz w:val="22"/>
          <w:szCs w:val="22"/>
          <w:lang w:val="en-CA"/>
        </w:rPr>
      </w:pPr>
      <w:r w:rsidRPr="00A43586">
        <w:rPr>
          <w:rFonts w:ascii="Arial" w:hAnsi="Arial" w:cs="Arial"/>
          <w:sz w:val="22"/>
          <w:szCs w:val="22"/>
          <w:lang w:val="en-CA"/>
        </w:rPr>
        <w:t xml:space="preserve">Regularly and systematically </w:t>
      </w:r>
      <w:r w:rsidRPr="007C1156">
        <w:rPr>
          <w:rFonts w:ascii="Arial" w:hAnsi="Arial" w:cs="Arial"/>
          <w:sz w:val="22"/>
          <w:szCs w:val="22"/>
          <w:lang w:val="en-CA"/>
        </w:rPr>
        <w:t>monitor</w:t>
      </w:r>
      <w:r w:rsidR="00871369">
        <w:rPr>
          <w:rFonts w:ascii="Arial" w:hAnsi="Arial" w:cs="Arial"/>
          <w:sz w:val="22"/>
          <w:szCs w:val="22"/>
          <w:lang w:val="en-CA"/>
        </w:rPr>
        <w:t>ing</w:t>
      </w:r>
      <w:r w:rsidRPr="007C1156">
        <w:rPr>
          <w:rFonts w:ascii="Arial" w:hAnsi="Arial" w:cs="Arial"/>
          <w:sz w:val="22"/>
          <w:szCs w:val="22"/>
          <w:lang w:val="en-CA"/>
        </w:rPr>
        <w:t xml:space="preserve"> all </w:t>
      </w:r>
      <w:r w:rsidR="00236353">
        <w:rPr>
          <w:rFonts w:ascii="Arial" w:hAnsi="Arial" w:cs="Arial"/>
          <w:sz w:val="22"/>
          <w:szCs w:val="22"/>
          <w:lang w:val="en-CA"/>
        </w:rPr>
        <w:t>areas where people may</w:t>
      </w:r>
      <w:r>
        <w:rPr>
          <w:rFonts w:ascii="Arial" w:hAnsi="Arial" w:cs="Arial"/>
          <w:sz w:val="22"/>
          <w:szCs w:val="22"/>
          <w:lang w:val="en-CA"/>
        </w:rPr>
        <w:t xml:space="preserve"> be </w:t>
      </w:r>
      <w:r w:rsidR="00236353">
        <w:rPr>
          <w:rFonts w:ascii="Arial" w:hAnsi="Arial" w:cs="Arial"/>
          <w:sz w:val="22"/>
          <w:szCs w:val="22"/>
          <w:lang w:val="en-CA"/>
        </w:rPr>
        <w:t xml:space="preserve">using drugs or where they may go following </w:t>
      </w:r>
      <w:r>
        <w:rPr>
          <w:rFonts w:ascii="Arial" w:hAnsi="Arial" w:cs="Arial"/>
          <w:sz w:val="22"/>
          <w:szCs w:val="22"/>
          <w:lang w:val="en-CA"/>
        </w:rPr>
        <w:t>drug use</w:t>
      </w:r>
      <w:r w:rsidRPr="001A208E">
        <w:rPr>
          <w:rFonts w:ascii="Arial" w:hAnsi="Arial" w:cs="Arial"/>
          <w:sz w:val="22"/>
          <w:szCs w:val="22"/>
          <w:lang w:val="en-CA"/>
        </w:rPr>
        <w:t>.</w:t>
      </w:r>
    </w:p>
    <w:p w14:paraId="5797887D" w14:textId="77777777" w:rsidR="00EF76A2" w:rsidRDefault="00871369" w:rsidP="009D226C">
      <w:pPr>
        <w:numPr>
          <w:ilvl w:val="0"/>
          <w:numId w:val="8"/>
        </w:numPr>
        <w:spacing w:after="0"/>
        <w:rPr>
          <w:rFonts w:ascii="Arial" w:hAnsi="Arial" w:cs="Arial"/>
          <w:sz w:val="22"/>
          <w:szCs w:val="22"/>
          <w:lang w:val="en-CA"/>
        </w:rPr>
      </w:pPr>
      <w:r>
        <w:rPr>
          <w:rFonts w:ascii="Arial" w:hAnsi="Arial" w:cs="Arial"/>
          <w:sz w:val="22"/>
          <w:szCs w:val="22"/>
          <w:lang w:val="en-CA"/>
        </w:rPr>
        <w:t>Ensuring b</w:t>
      </w:r>
      <w:r w:rsidR="00EF76A2" w:rsidRPr="00414D4C">
        <w:rPr>
          <w:rFonts w:ascii="Arial" w:hAnsi="Arial" w:cs="Arial"/>
          <w:sz w:val="22"/>
          <w:szCs w:val="22"/>
          <w:lang w:val="en-CA"/>
        </w:rPr>
        <w:t>athr</w:t>
      </w:r>
      <w:r w:rsidR="00EF76A2">
        <w:rPr>
          <w:rFonts w:ascii="Arial" w:hAnsi="Arial" w:cs="Arial"/>
          <w:sz w:val="22"/>
          <w:szCs w:val="22"/>
          <w:lang w:val="en-CA"/>
        </w:rPr>
        <w:t xml:space="preserve">oom doors and doors to other potential areas </w:t>
      </w:r>
      <w:r>
        <w:rPr>
          <w:rFonts w:ascii="Arial" w:hAnsi="Arial" w:cs="Arial"/>
          <w:sz w:val="22"/>
          <w:szCs w:val="22"/>
          <w:lang w:val="en-CA"/>
        </w:rPr>
        <w:t xml:space="preserve">are </w:t>
      </w:r>
      <w:r w:rsidR="00EF76A2">
        <w:rPr>
          <w:rFonts w:ascii="Arial" w:hAnsi="Arial" w:cs="Arial"/>
          <w:sz w:val="22"/>
          <w:szCs w:val="22"/>
          <w:lang w:val="en-CA"/>
        </w:rPr>
        <w:t>easily accessible in the event</w:t>
      </w:r>
      <w:r w:rsidR="00EF76A2" w:rsidRPr="00414D4C">
        <w:rPr>
          <w:rFonts w:ascii="Arial" w:hAnsi="Arial" w:cs="Arial"/>
          <w:sz w:val="22"/>
          <w:szCs w:val="22"/>
          <w:lang w:val="en-CA"/>
        </w:rPr>
        <w:t xml:space="preserve"> </w:t>
      </w:r>
      <w:r w:rsidR="00EF76A2">
        <w:rPr>
          <w:rFonts w:ascii="Arial" w:hAnsi="Arial" w:cs="Arial"/>
          <w:sz w:val="22"/>
          <w:szCs w:val="22"/>
          <w:lang w:val="en-CA"/>
        </w:rPr>
        <w:t>of an overdose</w:t>
      </w:r>
    </w:p>
    <w:p w14:paraId="5797887E" w14:textId="77777777" w:rsidR="00EF76A2" w:rsidRPr="00BE24CE" w:rsidRDefault="00EF76A2" w:rsidP="00BE24CE">
      <w:pPr>
        <w:spacing w:after="0"/>
        <w:ind w:left="1080"/>
        <w:rPr>
          <w:rFonts w:ascii="Arial" w:hAnsi="Arial" w:cs="Arial"/>
          <w:sz w:val="22"/>
          <w:szCs w:val="22"/>
        </w:rPr>
      </w:pPr>
    </w:p>
    <w:p w14:paraId="5797887F" w14:textId="77777777" w:rsidR="003902C4" w:rsidRPr="00BE24CE" w:rsidRDefault="00EF76A2" w:rsidP="009D226C">
      <w:pPr>
        <w:spacing w:after="0"/>
        <w:rPr>
          <w:rFonts w:ascii="Arial" w:hAnsi="Arial" w:cs="Arial"/>
          <w:sz w:val="22"/>
          <w:szCs w:val="22"/>
        </w:rPr>
      </w:pPr>
      <w:r w:rsidRPr="00BE24CE">
        <w:rPr>
          <w:rFonts w:ascii="Arial" w:hAnsi="Arial" w:cs="Arial"/>
          <w:sz w:val="22"/>
          <w:szCs w:val="22"/>
        </w:rPr>
        <w:t xml:space="preserve">3.  </w:t>
      </w:r>
      <w:r w:rsidR="00F3186F">
        <w:rPr>
          <w:rFonts w:ascii="Arial" w:hAnsi="Arial" w:cs="Arial"/>
          <w:sz w:val="22"/>
          <w:szCs w:val="22"/>
        </w:rPr>
        <w:t>A plan for how</w:t>
      </w:r>
      <w:r w:rsidR="00F3186F" w:rsidRPr="00BE24CE">
        <w:rPr>
          <w:rFonts w:ascii="Arial" w:hAnsi="Arial" w:cs="Arial"/>
          <w:sz w:val="22"/>
          <w:szCs w:val="22"/>
        </w:rPr>
        <w:t xml:space="preserve"> </w:t>
      </w:r>
      <w:r w:rsidR="00B74ED7" w:rsidRPr="00BE24CE">
        <w:rPr>
          <w:rFonts w:ascii="Arial" w:hAnsi="Arial" w:cs="Arial"/>
          <w:sz w:val="22"/>
          <w:szCs w:val="22"/>
        </w:rPr>
        <w:t>to re</w:t>
      </w:r>
      <w:r w:rsidR="00414D4C" w:rsidRPr="00BE24CE">
        <w:rPr>
          <w:rFonts w:ascii="Arial" w:hAnsi="Arial" w:cs="Arial"/>
          <w:sz w:val="22"/>
          <w:szCs w:val="22"/>
        </w:rPr>
        <w:t xml:space="preserve">spond </w:t>
      </w:r>
      <w:r w:rsidR="00236353">
        <w:rPr>
          <w:rFonts w:ascii="Arial" w:hAnsi="Arial" w:cs="Arial"/>
          <w:sz w:val="22"/>
          <w:szCs w:val="22"/>
        </w:rPr>
        <w:t>to an overdose</w:t>
      </w:r>
      <w:r w:rsidR="00F3186F">
        <w:rPr>
          <w:rFonts w:ascii="Arial" w:hAnsi="Arial" w:cs="Arial"/>
          <w:sz w:val="22"/>
          <w:szCs w:val="22"/>
        </w:rPr>
        <w:t xml:space="preserve">, including: </w:t>
      </w:r>
    </w:p>
    <w:p w14:paraId="57978880" w14:textId="77777777" w:rsidR="003902C4" w:rsidRDefault="003902C4" w:rsidP="009D226C">
      <w:pPr>
        <w:pStyle w:val="ListParagraph"/>
        <w:numPr>
          <w:ilvl w:val="0"/>
          <w:numId w:val="16"/>
        </w:numPr>
        <w:spacing w:after="0"/>
        <w:rPr>
          <w:rFonts w:ascii="Arial" w:hAnsi="Arial" w:cs="Arial"/>
          <w:sz w:val="22"/>
          <w:szCs w:val="22"/>
        </w:rPr>
      </w:pPr>
      <w:r>
        <w:rPr>
          <w:rFonts w:ascii="Arial" w:hAnsi="Arial" w:cs="Arial"/>
          <w:sz w:val="22"/>
          <w:szCs w:val="22"/>
        </w:rPr>
        <w:t>Calling 911</w:t>
      </w:r>
    </w:p>
    <w:p w14:paraId="57978881" w14:textId="77777777" w:rsidR="003902C4" w:rsidRDefault="009B09AC" w:rsidP="009D226C">
      <w:pPr>
        <w:pStyle w:val="ListParagraph"/>
        <w:numPr>
          <w:ilvl w:val="0"/>
          <w:numId w:val="16"/>
        </w:numPr>
        <w:spacing w:after="0"/>
        <w:rPr>
          <w:rFonts w:ascii="Arial" w:hAnsi="Arial" w:cs="Arial"/>
          <w:sz w:val="22"/>
          <w:szCs w:val="22"/>
        </w:rPr>
      </w:pPr>
      <w:r>
        <w:rPr>
          <w:rFonts w:ascii="Arial" w:hAnsi="Arial" w:cs="Arial"/>
          <w:sz w:val="22"/>
          <w:szCs w:val="22"/>
        </w:rPr>
        <w:t>CPR</w:t>
      </w:r>
      <w:r w:rsidR="003902C4">
        <w:rPr>
          <w:rFonts w:ascii="Arial" w:hAnsi="Arial" w:cs="Arial"/>
          <w:sz w:val="22"/>
          <w:szCs w:val="22"/>
        </w:rPr>
        <w:t>, using an AED</w:t>
      </w:r>
      <w:r w:rsidR="007F7DAD">
        <w:rPr>
          <w:rFonts w:ascii="Arial" w:hAnsi="Arial" w:cs="Arial"/>
          <w:sz w:val="22"/>
          <w:szCs w:val="22"/>
        </w:rPr>
        <w:t xml:space="preserve"> </w:t>
      </w:r>
      <w:r w:rsidR="00236353">
        <w:rPr>
          <w:rFonts w:ascii="Arial" w:hAnsi="Arial" w:cs="Arial"/>
          <w:sz w:val="22"/>
          <w:szCs w:val="22"/>
        </w:rPr>
        <w:t>(</w:t>
      </w:r>
      <w:r w:rsidR="007F7DAD">
        <w:rPr>
          <w:rFonts w:ascii="Arial" w:hAnsi="Arial" w:cs="Arial"/>
          <w:sz w:val="22"/>
          <w:szCs w:val="22"/>
        </w:rPr>
        <w:t>if available</w:t>
      </w:r>
      <w:r w:rsidR="00236353">
        <w:rPr>
          <w:rFonts w:ascii="Arial" w:hAnsi="Arial" w:cs="Arial"/>
          <w:sz w:val="22"/>
          <w:szCs w:val="22"/>
        </w:rPr>
        <w:t>)</w:t>
      </w:r>
      <w:r w:rsidR="003902C4">
        <w:rPr>
          <w:rFonts w:ascii="Arial" w:hAnsi="Arial" w:cs="Arial"/>
          <w:sz w:val="22"/>
          <w:szCs w:val="22"/>
        </w:rPr>
        <w:t xml:space="preserve">  </w:t>
      </w:r>
    </w:p>
    <w:p w14:paraId="57978882" w14:textId="77777777" w:rsidR="003902C4" w:rsidRDefault="003902C4" w:rsidP="009D226C">
      <w:pPr>
        <w:pStyle w:val="ListParagraph"/>
        <w:numPr>
          <w:ilvl w:val="0"/>
          <w:numId w:val="16"/>
        </w:numPr>
        <w:spacing w:after="0"/>
        <w:rPr>
          <w:rFonts w:ascii="Arial" w:hAnsi="Arial" w:cs="Arial"/>
          <w:sz w:val="22"/>
          <w:szCs w:val="22"/>
        </w:rPr>
      </w:pPr>
      <w:r>
        <w:rPr>
          <w:rFonts w:ascii="Arial" w:hAnsi="Arial" w:cs="Arial"/>
          <w:sz w:val="22"/>
          <w:szCs w:val="22"/>
        </w:rPr>
        <w:t xml:space="preserve">Naloxone administration (if applicable, see </w:t>
      </w:r>
      <w:r w:rsidR="00660F8A">
        <w:rPr>
          <w:rFonts w:ascii="Arial" w:hAnsi="Arial" w:cs="Arial"/>
          <w:sz w:val="22"/>
          <w:szCs w:val="22"/>
        </w:rPr>
        <w:t>below</w:t>
      </w:r>
      <w:r>
        <w:rPr>
          <w:rFonts w:ascii="Arial" w:hAnsi="Arial" w:cs="Arial"/>
          <w:sz w:val="22"/>
          <w:szCs w:val="22"/>
        </w:rPr>
        <w:t xml:space="preserve">) </w:t>
      </w:r>
    </w:p>
    <w:p w14:paraId="57978883" w14:textId="77777777" w:rsidR="003902C4" w:rsidRDefault="003902C4" w:rsidP="009D226C">
      <w:pPr>
        <w:pStyle w:val="ListParagraph"/>
        <w:numPr>
          <w:ilvl w:val="0"/>
          <w:numId w:val="16"/>
        </w:numPr>
        <w:spacing w:after="0"/>
        <w:rPr>
          <w:rFonts w:ascii="Arial" w:hAnsi="Arial" w:cs="Arial"/>
          <w:sz w:val="22"/>
          <w:szCs w:val="22"/>
        </w:rPr>
      </w:pPr>
      <w:r>
        <w:rPr>
          <w:rFonts w:ascii="Arial" w:hAnsi="Arial" w:cs="Arial"/>
          <w:sz w:val="22"/>
          <w:szCs w:val="22"/>
        </w:rPr>
        <w:t xml:space="preserve">Documentation and notification </w:t>
      </w:r>
    </w:p>
    <w:p w14:paraId="57978884" w14:textId="77777777" w:rsidR="003902C4" w:rsidRDefault="003902C4" w:rsidP="009D226C">
      <w:pPr>
        <w:pStyle w:val="ListParagraph"/>
        <w:numPr>
          <w:ilvl w:val="0"/>
          <w:numId w:val="16"/>
        </w:numPr>
        <w:spacing w:after="0"/>
        <w:rPr>
          <w:rFonts w:ascii="Arial" w:hAnsi="Arial" w:cs="Arial"/>
          <w:sz w:val="22"/>
          <w:szCs w:val="22"/>
        </w:rPr>
      </w:pPr>
      <w:r>
        <w:rPr>
          <w:rFonts w:ascii="Arial" w:hAnsi="Arial" w:cs="Arial"/>
          <w:sz w:val="22"/>
          <w:szCs w:val="22"/>
        </w:rPr>
        <w:t>Debriefing post-incident</w:t>
      </w:r>
    </w:p>
    <w:p w14:paraId="57978885" w14:textId="77777777" w:rsidR="00A9590F" w:rsidRDefault="00A9590F" w:rsidP="009D226C">
      <w:pPr>
        <w:pStyle w:val="ListParagraph"/>
        <w:spacing w:after="0"/>
        <w:rPr>
          <w:rFonts w:ascii="Arial" w:hAnsi="Arial" w:cs="Arial"/>
          <w:sz w:val="22"/>
          <w:szCs w:val="22"/>
        </w:rPr>
      </w:pPr>
    </w:p>
    <w:p w14:paraId="57978886" w14:textId="77777777" w:rsidR="00A121B8" w:rsidRPr="00EA16E3" w:rsidRDefault="007F2AAA" w:rsidP="00A121B8">
      <w:pPr>
        <w:rPr>
          <w:rFonts w:ascii="Arial" w:hAnsi="Arial" w:cs="Arial"/>
          <w:sz w:val="22"/>
          <w:szCs w:val="22"/>
        </w:rPr>
      </w:pPr>
      <w:r>
        <w:rPr>
          <w:rFonts w:ascii="Arial" w:hAnsi="Arial" w:cs="Arial"/>
          <w:sz w:val="22"/>
          <w:szCs w:val="22"/>
        </w:rPr>
        <w:t>T</w:t>
      </w:r>
      <w:r w:rsidR="00A121B8" w:rsidRPr="00EA16E3">
        <w:rPr>
          <w:rFonts w:ascii="Arial" w:hAnsi="Arial" w:cs="Arial"/>
          <w:sz w:val="22"/>
          <w:szCs w:val="22"/>
        </w:rPr>
        <w:t xml:space="preserve">he above components should </w:t>
      </w:r>
      <w:r w:rsidR="00822F2A">
        <w:rPr>
          <w:rFonts w:ascii="Arial" w:hAnsi="Arial" w:cs="Arial"/>
          <w:sz w:val="22"/>
          <w:szCs w:val="22"/>
        </w:rPr>
        <w:t xml:space="preserve">be </w:t>
      </w:r>
      <w:r w:rsidR="00A121B8" w:rsidRPr="00EA16E3">
        <w:rPr>
          <w:rFonts w:ascii="Arial" w:hAnsi="Arial" w:cs="Arial"/>
          <w:sz w:val="22"/>
          <w:szCs w:val="22"/>
        </w:rPr>
        <w:t xml:space="preserve">supported by </w:t>
      </w:r>
      <w:r w:rsidR="008D2C85">
        <w:rPr>
          <w:rFonts w:ascii="Arial" w:hAnsi="Arial" w:cs="Arial"/>
          <w:sz w:val="22"/>
          <w:szCs w:val="22"/>
        </w:rPr>
        <w:t xml:space="preserve">relevant </w:t>
      </w:r>
      <w:r w:rsidR="00A121B8" w:rsidRPr="00EA16E3">
        <w:rPr>
          <w:rFonts w:ascii="Arial" w:hAnsi="Arial" w:cs="Arial"/>
          <w:sz w:val="22"/>
          <w:szCs w:val="22"/>
        </w:rPr>
        <w:t>polic</w:t>
      </w:r>
      <w:r w:rsidR="008D2C85">
        <w:rPr>
          <w:rFonts w:ascii="Arial" w:hAnsi="Arial" w:cs="Arial"/>
          <w:sz w:val="22"/>
          <w:szCs w:val="22"/>
        </w:rPr>
        <w:t>ies</w:t>
      </w:r>
      <w:r w:rsidR="00A121B8" w:rsidRPr="00EA16E3">
        <w:rPr>
          <w:rFonts w:ascii="Arial" w:hAnsi="Arial" w:cs="Arial"/>
          <w:sz w:val="22"/>
          <w:szCs w:val="22"/>
        </w:rPr>
        <w:t xml:space="preserve"> and procedure</w:t>
      </w:r>
      <w:r w:rsidR="008D2C85">
        <w:rPr>
          <w:rFonts w:ascii="Arial" w:hAnsi="Arial" w:cs="Arial"/>
          <w:sz w:val="22"/>
          <w:szCs w:val="22"/>
        </w:rPr>
        <w:t>s</w:t>
      </w:r>
      <w:r w:rsidR="004C4B0A">
        <w:rPr>
          <w:rFonts w:ascii="Arial" w:hAnsi="Arial" w:cs="Arial"/>
          <w:sz w:val="22"/>
          <w:szCs w:val="22"/>
        </w:rPr>
        <w:t>. The Works Program can provide draft policies and procedures</w:t>
      </w:r>
      <w:r w:rsidR="00F3186F">
        <w:rPr>
          <w:rFonts w:ascii="Arial" w:hAnsi="Arial" w:cs="Arial"/>
          <w:sz w:val="22"/>
          <w:szCs w:val="22"/>
        </w:rPr>
        <w:t xml:space="preserve"> upon request</w:t>
      </w:r>
      <w:r w:rsidR="004C4B0A">
        <w:rPr>
          <w:rFonts w:ascii="Arial" w:hAnsi="Arial" w:cs="Arial"/>
          <w:sz w:val="22"/>
          <w:szCs w:val="22"/>
        </w:rPr>
        <w:t>.</w:t>
      </w:r>
    </w:p>
    <w:p w14:paraId="57978887" w14:textId="77777777" w:rsidR="00EC2EE2" w:rsidRDefault="00EC2EE2" w:rsidP="00602784">
      <w:pPr>
        <w:rPr>
          <w:rFonts w:ascii="Arial" w:hAnsi="Arial" w:cs="Arial"/>
          <w:sz w:val="22"/>
          <w:szCs w:val="22"/>
          <w:u w:val="single"/>
        </w:rPr>
      </w:pPr>
    </w:p>
    <w:p w14:paraId="57978888" w14:textId="77777777" w:rsidR="00A9590F" w:rsidRPr="00A52341" w:rsidRDefault="00AB482B" w:rsidP="006C123E">
      <w:pPr>
        <w:rPr>
          <w:rFonts w:ascii="Arial" w:hAnsi="Arial" w:cs="Arial"/>
        </w:rPr>
      </w:pPr>
      <w:r w:rsidRPr="00A52341">
        <w:rPr>
          <w:rFonts w:ascii="Arial" w:hAnsi="Arial" w:cs="Arial"/>
        </w:rPr>
        <w:t xml:space="preserve">SHOULD MY </w:t>
      </w:r>
      <w:r w:rsidR="00B9155F" w:rsidRPr="00A52341">
        <w:rPr>
          <w:rFonts w:ascii="Arial" w:hAnsi="Arial" w:cs="Arial"/>
        </w:rPr>
        <w:t>AGENCY/</w:t>
      </w:r>
      <w:r w:rsidRPr="00A52341">
        <w:rPr>
          <w:rFonts w:ascii="Arial" w:hAnsi="Arial" w:cs="Arial"/>
        </w:rPr>
        <w:t>PROGRAM</w:t>
      </w:r>
      <w:r w:rsidR="000114A9" w:rsidRPr="00A52341">
        <w:rPr>
          <w:rFonts w:ascii="Arial" w:hAnsi="Arial" w:cs="Arial"/>
        </w:rPr>
        <w:t xml:space="preserve"> HAVE NALOXONE AVAILABLE?</w:t>
      </w:r>
    </w:p>
    <w:p w14:paraId="57978889" w14:textId="77777777" w:rsidR="00352DC1" w:rsidRPr="00352DC1" w:rsidRDefault="00303281" w:rsidP="009D226C">
      <w:pPr>
        <w:spacing w:after="0"/>
        <w:rPr>
          <w:rFonts w:ascii="Arial" w:hAnsi="Arial" w:cs="Arial"/>
          <w:sz w:val="22"/>
          <w:szCs w:val="22"/>
        </w:rPr>
      </w:pPr>
      <w:r>
        <w:rPr>
          <w:rFonts w:ascii="Arial" w:hAnsi="Arial" w:cs="Arial"/>
          <w:sz w:val="22"/>
          <w:szCs w:val="22"/>
        </w:rPr>
        <w:t>When deciding whether your program</w:t>
      </w:r>
      <w:r w:rsidR="00352DC1">
        <w:rPr>
          <w:rFonts w:ascii="Arial" w:hAnsi="Arial" w:cs="Arial"/>
          <w:sz w:val="22"/>
          <w:szCs w:val="22"/>
        </w:rPr>
        <w:t xml:space="preserve"> should have naloxone available, </w:t>
      </w:r>
      <w:r w:rsidR="00381766">
        <w:rPr>
          <w:rFonts w:ascii="Arial" w:hAnsi="Arial" w:cs="Arial"/>
          <w:sz w:val="22"/>
          <w:szCs w:val="22"/>
        </w:rPr>
        <w:t>consider the following question</w:t>
      </w:r>
      <w:r w:rsidR="00352DC1">
        <w:rPr>
          <w:rFonts w:ascii="Arial" w:hAnsi="Arial" w:cs="Arial"/>
          <w:sz w:val="22"/>
          <w:szCs w:val="22"/>
        </w:rPr>
        <w:t>:</w:t>
      </w:r>
    </w:p>
    <w:p w14:paraId="5797888A" w14:textId="77777777" w:rsidR="00602784" w:rsidRDefault="00352DC1" w:rsidP="009D226C">
      <w:pPr>
        <w:pStyle w:val="ListParagraph"/>
        <w:numPr>
          <w:ilvl w:val="0"/>
          <w:numId w:val="2"/>
        </w:numPr>
        <w:spacing w:after="0"/>
        <w:rPr>
          <w:rFonts w:ascii="Arial" w:hAnsi="Arial" w:cs="Arial"/>
          <w:sz w:val="22"/>
          <w:szCs w:val="22"/>
        </w:rPr>
      </w:pPr>
      <w:r>
        <w:rPr>
          <w:rFonts w:ascii="Arial" w:hAnsi="Arial" w:cs="Arial"/>
          <w:sz w:val="22"/>
          <w:szCs w:val="22"/>
        </w:rPr>
        <w:t xml:space="preserve">Is there a likelihood </w:t>
      </w:r>
      <w:r w:rsidR="008D2C85">
        <w:rPr>
          <w:rFonts w:ascii="Arial" w:hAnsi="Arial" w:cs="Arial"/>
          <w:sz w:val="22"/>
          <w:szCs w:val="22"/>
        </w:rPr>
        <w:t xml:space="preserve">that staff will </w:t>
      </w:r>
      <w:r>
        <w:rPr>
          <w:rFonts w:ascii="Arial" w:hAnsi="Arial" w:cs="Arial"/>
          <w:sz w:val="22"/>
          <w:szCs w:val="22"/>
        </w:rPr>
        <w:t>encounter someone experiencing an overdose</w:t>
      </w:r>
      <w:r w:rsidR="008D2C85">
        <w:rPr>
          <w:rFonts w:ascii="Arial" w:hAnsi="Arial" w:cs="Arial"/>
          <w:sz w:val="22"/>
          <w:szCs w:val="22"/>
        </w:rPr>
        <w:t xml:space="preserve"> in the course of their work</w:t>
      </w:r>
      <w:r w:rsidR="00496B9F">
        <w:rPr>
          <w:rFonts w:ascii="Arial" w:hAnsi="Arial" w:cs="Arial"/>
          <w:sz w:val="22"/>
          <w:szCs w:val="22"/>
        </w:rPr>
        <w:t>?</w:t>
      </w:r>
    </w:p>
    <w:p w14:paraId="5797888B" w14:textId="77777777" w:rsidR="009D226C" w:rsidRDefault="009D226C" w:rsidP="009D226C">
      <w:pPr>
        <w:spacing w:after="0"/>
        <w:rPr>
          <w:rFonts w:ascii="Arial" w:hAnsi="Arial" w:cs="Arial"/>
          <w:sz w:val="22"/>
          <w:szCs w:val="22"/>
        </w:rPr>
      </w:pPr>
    </w:p>
    <w:p w14:paraId="5797888C" w14:textId="77777777" w:rsidR="00514805" w:rsidRDefault="00514805" w:rsidP="009D226C">
      <w:pPr>
        <w:spacing w:after="0"/>
        <w:rPr>
          <w:rFonts w:ascii="Arial" w:hAnsi="Arial" w:cs="Arial"/>
          <w:sz w:val="22"/>
          <w:szCs w:val="22"/>
        </w:rPr>
      </w:pPr>
      <w:r w:rsidRPr="00514805">
        <w:rPr>
          <w:rFonts w:ascii="Arial" w:hAnsi="Arial" w:cs="Arial"/>
          <w:sz w:val="22"/>
          <w:szCs w:val="22"/>
        </w:rPr>
        <w:t>If the</w:t>
      </w:r>
      <w:r w:rsidR="00B53A4B">
        <w:rPr>
          <w:rFonts w:ascii="Arial" w:hAnsi="Arial" w:cs="Arial"/>
          <w:sz w:val="22"/>
          <w:szCs w:val="22"/>
        </w:rPr>
        <w:t>re is</w:t>
      </w:r>
      <w:r w:rsidRPr="00514805">
        <w:rPr>
          <w:rFonts w:ascii="Arial" w:hAnsi="Arial" w:cs="Arial"/>
          <w:sz w:val="22"/>
          <w:szCs w:val="22"/>
        </w:rPr>
        <w:t xml:space="preserve"> likelihood of encountering someone experiencing an overdose</w:t>
      </w:r>
      <w:r w:rsidR="00AB482B">
        <w:rPr>
          <w:rFonts w:ascii="Arial" w:hAnsi="Arial" w:cs="Arial"/>
          <w:sz w:val="22"/>
          <w:szCs w:val="22"/>
        </w:rPr>
        <w:t>, your program</w:t>
      </w:r>
      <w:r w:rsidR="00F30010">
        <w:rPr>
          <w:rFonts w:ascii="Arial" w:hAnsi="Arial" w:cs="Arial"/>
          <w:sz w:val="22"/>
          <w:szCs w:val="22"/>
        </w:rPr>
        <w:t xml:space="preserve"> should consider having</w:t>
      </w:r>
      <w:r w:rsidRPr="00514805">
        <w:rPr>
          <w:rFonts w:ascii="Arial" w:hAnsi="Arial" w:cs="Arial"/>
          <w:sz w:val="22"/>
          <w:szCs w:val="22"/>
        </w:rPr>
        <w:t xml:space="preserve"> a supply of naloxone</w:t>
      </w:r>
      <w:r w:rsidR="00E57B1B">
        <w:rPr>
          <w:rFonts w:ascii="Arial" w:hAnsi="Arial" w:cs="Arial"/>
          <w:sz w:val="22"/>
          <w:szCs w:val="22"/>
        </w:rPr>
        <w:t xml:space="preserve"> and</w:t>
      </w:r>
      <w:r w:rsidRPr="00514805">
        <w:rPr>
          <w:rFonts w:ascii="Arial" w:hAnsi="Arial" w:cs="Arial"/>
          <w:sz w:val="22"/>
          <w:szCs w:val="22"/>
        </w:rPr>
        <w:t xml:space="preserve"> </w:t>
      </w:r>
      <w:r w:rsidR="003902C4">
        <w:rPr>
          <w:rFonts w:ascii="Arial" w:hAnsi="Arial" w:cs="Arial"/>
          <w:sz w:val="22"/>
          <w:szCs w:val="22"/>
        </w:rPr>
        <w:t>tra</w:t>
      </w:r>
      <w:r w:rsidR="00E57B1B">
        <w:rPr>
          <w:rFonts w:ascii="Arial" w:hAnsi="Arial" w:cs="Arial"/>
          <w:sz w:val="22"/>
          <w:szCs w:val="22"/>
        </w:rPr>
        <w:t>ining for staff on how to use naloxone</w:t>
      </w:r>
      <w:r w:rsidR="003902C4">
        <w:rPr>
          <w:rFonts w:ascii="Arial" w:hAnsi="Arial" w:cs="Arial"/>
          <w:sz w:val="22"/>
          <w:szCs w:val="22"/>
        </w:rPr>
        <w:t>.</w:t>
      </w:r>
      <w:r w:rsidRPr="00514805">
        <w:rPr>
          <w:rFonts w:ascii="Arial" w:hAnsi="Arial" w:cs="Arial"/>
          <w:sz w:val="22"/>
          <w:szCs w:val="22"/>
        </w:rPr>
        <w:t xml:space="preserve"> </w:t>
      </w:r>
    </w:p>
    <w:p w14:paraId="5797888D" w14:textId="77777777" w:rsidR="009D226C" w:rsidRDefault="009D226C" w:rsidP="00514805">
      <w:pPr>
        <w:rPr>
          <w:rFonts w:ascii="Arial" w:hAnsi="Arial" w:cs="Arial"/>
          <w:sz w:val="22"/>
          <w:szCs w:val="22"/>
        </w:rPr>
      </w:pPr>
    </w:p>
    <w:p w14:paraId="5797888E" w14:textId="77777777" w:rsidR="003E3619" w:rsidRDefault="003E3619" w:rsidP="00FA67B0">
      <w:pPr>
        <w:rPr>
          <w:rFonts w:ascii="Arial" w:hAnsi="Arial" w:cs="Arial"/>
          <w:sz w:val="22"/>
          <w:szCs w:val="22"/>
          <w:u w:val="single"/>
        </w:rPr>
      </w:pPr>
    </w:p>
    <w:p w14:paraId="5797888F" w14:textId="77777777" w:rsidR="009D226C" w:rsidRDefault="009D226C" w:rsidP="00176DC1">
      <w:pPr>
        <w:jc w:val="center"/>
        <w:rPr>
          <w:rFonts w:ascii="Arial" w:hAnsi="Arial" w:cs="Arial"/>
          <w:sz w:val="22"/>
          <w:szCs w:val="22"/>
          <w:u w:val="single"/>
        </w:rPr>
      </w:pPr>
    </w:p>
    <w:p w14:paraId="57978890" w14:textId="77777777" w:rsidR="009D226C" w:rsidRDefault="009D226C" w:rsidP="00176DC1">
      <w:pPr>
        <w:jc w:val="center"/>
        <w:rPr>
          <w:rFonts w:ascii="Arial" w:hAnsi="Arial" w:cs="Arial"/>
          <w:sz w:val="22"/>
          <w:szCs w:val="22"/>
          <w:u w:val="single"/>
        </w:rPr>
      </w:pPr>
    </w:p>
    <w:p w14:paraId="57978891" w14:textId="77777777" w:rsidR="009D226C" w:rsidRDefault="009D226C" w:rsidP="00176DC1">
      <w:pPr>
        <w:jc w:val="center"/>
        <w:rPr>
          <w:rFonts w:ascii="Arial" w:hAnsi="Arial" w:cs="Arial"/>
          <w:sz w:val="22"/>
          <w:szCs w:val="22"/>
          <w:u w:val="single"/>
        </w:rPr>
      </w:pPr>
    </w:p>
    <w:p w14:paraId="57978892" w14:textId="77777777" w:rsidR="009D226C" w:rsidRDefault="009D226C" w:rsidP="00176DC1">
      <w:pPr>
        <w:jc w:val="center"/>
        <w:rPr>
          <w:rFonts w:ascii="Arial" w:hAnsi="Arial" w:cs="Arial"/>
          <w:sz w:val="22"/>
          <w:szCs w:val="22"/>
          <w:u w:val="single"/>
        </w:rPr>
      </w:pPr>
    </w:p>
    <w:p w14:paraId="57978893" w14:textId="77777777" w:rsidR="00E57B1B" w:rsidRDefault="00E57B1B" w:rsidP="00176DC1">
      <w:pPr>
        <w:jc w:val="center"/>
        <w:rPr>
          <w:rFonts w:ascii="Arial" w:hAnsi="Arial" w:cs="Arial"/>
          <w:sz w:val="22"/>
          <w:szCs w:val="22"/>
          <w:u w:val="single"/>
        </w:rPr>
      </w:pPr>
    </w:p>
    <w:p w14:paraId="57978894" w14:textId="77777777" w:rsidR="00CD1497" w:rsidRDefault="00CD1497" w:rsidP="00176DC1">
      <w:pPr>
        <w:jc w:val="center"/>
        <w:rPr>
          <w:rFonts w:ascii="Arial" w:hAnsi="Arial" w:cs="Arial"/>
          <w:sz w:val="22"/>
          <w:szCs w:val="22"/>
          <w:u w:val="single"/>
        </w:rPr>
      </w:pPr>
    </w:p>
    <w:p w14:paraId="57978895" w14:textId="77777777" w:rsidR="003A1DAB" w:rsidRDefault="003A1DAB" w:rsidP="003A1DAB">
      <w:pPr>
        <w:rPr>
          <w:rFonts w:ascii="Arial" w:hAnsi="Arial" w:cs="Arial"/>
          <w:sz w:val="22"/>
          <w:szCs w:val="22"/>
          <w:u w:val="single"/>
        </w:rPr>
      </w:pPr>
    </w:p>
    <w:p w14:paraId="57978896" w14:textId="77777777" w:rsidR="003E3619" w:rsidRPr="003E3619" w:rsidRDefault="003E3619" w:rsidP="003A1DAB">
      <w:pPr>
        <w:jc w:val="center"/>
        <w:rPr>
          <w:rFonts w:ascii="Arial" w:hAnsi="Arial" w:cs="Arial"/>
          <w:sz w:val="22"/>
          <w:szCs w:val="22"/>
          <w:u w:val="single"/>
        </w:rPr>
      </w:pPr>
      <w:r w:rsidRPr="003E3619">
        <w:rPr>
          <w:rFonts w:ascii="Arial" w:hAnsi="Arial" w:cs="Arial"/>
          <w:sz w:val="22"/>
          <w:szCs w:val="22"/>
          <w:u w:val="single"/>
        </w:rPr>
        <w:t>DECISION SUPPORT ALGORITHM</w:t>
      </w:r>
    </w:p>
    <w:p w14:paraId="57978897" w14:textId="77777777" w:rsidR="00756EDA" w:rsidRPr="00431567" w:rsidRDefault="00756EDA" w:rsidP="00566EE6">
      <w:pPr>
        <w:spacing w:after="0"/>
        <w:jc w:val="center"/>
        <w:rPr>
          <w:rFonts w:ascii="Arial" w:eastAsia="Calibri" w:hAnsi="Arial" w:cs="Arial"/>
          <w:lang w:val="en-CA"/>
        </w:rPr>
      </w:pPr>
    </w:p>
    <w:p w14:paraId="57978898" w14:textId="77777777" w:rsidR="00342809" w:rsidRDefault="003A1DAB" w:rsidP="003A1DAB">
      <w:pPr>
        <w:jc w:val="center"/>
        <w:rPr>
          <w:rFonts w:ascii="Arial" w:hAnsi="Arial" w:cs="Arial"/>
          <w:sz w:val="22"/>
          <w:szCs w:val="22"/>
        </w:rPr>
      </w:pPr>
      <w:r>
        <w:rPr>
          <w:noProof/>
        </w:rPr>
        <w:drawing>
          <wp:inline distT="0" distB="0" distL="0" distR="0" wp14:anchorId="579788C5" wp14:editId="579788C6">
            <wp:extent cx="4881880" cy="6870354"/>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1600" t="10437" r="40845" b="5908"/>
                    <a:stretch/>
                  </pic:blipFill>
                  <pic:spPr bwMode="auto">
                    <a:xfrm>
                      <a:off x="0" y="0"/>
                      <a:ext cx="4889547" cy="6881144"/>
                    </a:xfrm>
                    <a:prstGeom prst="rect">
                      <a:avLst/>
                    </a:prstGeom>
                    <a:ln>
                      <a:noFill/>
                    </a:ln>
                    <a:extLst>
                      <a:ext uri="{53640926-AAD7-44D8-BBD7-CCE9431645EC}">
                        <a14:shadowObscured xmlns:a14="http://schemas.microsoft.com/office/drawing/2010/main"/>
                      </a:ext>
                    </a:extLst>
                  </pic:spPr>
                </pic:pic>
              </a:graphicData>
            </a:graphic>
          </wp:inline>
        </w:drawing>
      </w:r>
      <w:r w:rsidR="00342809">
        <w:rPr>
          <w:rFonts w:ascii="Arial" w:hAnsi="Arial" w:cs="Arial"/>
          <w:sz w:val="22"/>
          <w:szCs w:val="22"/>
        </w:rPr>
        <w:br w:type="page"/>
      </w:r>
    </w:p>
    <w:p w14:paraId="57978899" w14:textId="77777777" w:rsidR="00AD2407" w:rsidRPr="00A52341" w:rsidRDefault="00DD613F" w:rsidP="009D226C">
      <w:pPr>
        <w:spacing w:line="360" w:lineRule="auto"/>
        <w:rPr>
          <w:rFonts w:ascii="Arial" w:hAnsi="Arial" w:cs="Arial"/>
        </w:rPr>
      </w:pPr>
      <w:r w:rsidRPr="00A52341">
        <w:rPr>
          <w:rFonts w:ascii="Arial" w:hAnsi="Arial" w:cs="Arial"/>
        </w:rPr>
        <w:lastRenderedPageBreak/>
        <w:t>WHAT TYPE OF NALOXONE SHOULD MY PROGRAM HAVE AVAILABLE?</w:t>
      </w:r>
    </w:p>
    <w:p w14:paraId="5797889A" w14:textId="77777777" w:rsidR="00850FAB" w:rsidRDefault="00AF15E4" w:rsidP="001F77B0">
      <w:pPr>
        <w:rPr>
          <w:rFonts w:ascii="Arial" w:hAnsi="Arial" w:cs="Arial"/>
          <w:sz w:val="22"/>
          <w:szCs w:val="22"/>
        </w:rPr>
      </w:pPr>
      <w:r>
        <w:rPr>
          <w:rFonts w:ascii="Arial" w:hAnsi="Arial" w:cs="Arial"/>
          <w:sz w:val="22"/>
          <w:szCs w:val="22"/>
        </w:rPr>
        <w:t>Naloxone is available in both intramuscular (i.e., injectable) and intranasal (i.e., nasal spray) formulations</w:t>
      </w:r>
      <w:r w:rsidR="00EC2EE2">
        <w:rPr>
          <w:rFonts w:ascii="Arial" w:hAnsi="Arial" w:cs="Arial"/>
          <w:sz w:val="22"/>
          <w:szCs w:val="22"/>
        </w:rPr>
        <w:t>.</w:t>
      </w:r>
      <w:r w:rsidR="002C3F52">
        <w:rPr>
          <w:rFonts w:ascii="Arial" w:hAnsi="Arial" w:cs="Arial"/>
          <w:sz w:val="22"/>
          <w:szCs w:val="22"/>
        </w:rPr>
        <w:t xml:space="preserve"> </w:t>
      </w:r>
    </w:p>
    <w:p w14:paraId="5797889B" w14:textId="77777777" w:rsidR="004C689A" w:rsidRDefault="00EC2EE2" w:rsidP="001F77B0">
      <w:pPr>
        <w:rPr>
          <w:rFonts w:ascii="Arial" w:hAnsi="Arial" w:cs="Arial"/>
          <w:sz w:val="22"/>
          <w:szCs w:val="22"/>
        </w:rPr>
      </w:pPr>
      <w:r>
        <w:rPr>
          <w:rFonts w:ascii="Arial" w:hAnsi="Arial" w:cs="Arial"/>
          <w:sz w:val="22"/>
          <w:szCs w:val="22"/>
        </w:rPr>
        <w:t>a)</w:t>
      </w:r>
      <w:r w:rsidR="00B551BD">
        <w:rPr>
          <w:rFonts w:ascii="Arial" w:hAnsi="Arial" w:cs="Arial"/>
          <w:sz w:val="22"/>
          <w:szCs w:val="22"/>
        </w:rPr>
        <w:t xml:space="preserve">  </w:t>
      </w:r>
      <w:r w:rsidRPr="00822F2A">
        <w:rPr>
          <w:rFonts w:ascii="Arial" w:hAnsi="Arial" w:cs="Arial"/>
          <w:b/>
          <w:sz w:val="22"/>
          <w:szCs w:val="22"/>
        </w:rPr>
        <w:t>I</w:t>
      </w:r>
      <w:r w:rsidR="00822F2A">
        <w:rPr>
          <w:rFonts w:ascii="Arial" w:hAnsi="Arial" w:cs="Arial"/>
          <w:b/>
          <w:sz w:val="22"/>
          <w:szCs w:val="22"/>
        </w:rPr>
        <w:t>NTRAMUSCULAR</w:t>
      </w:r>
      <w:r>
        <w:rPr>
          <w:rFonts w:ascii="Arial" w:hAnsi="Arial" w:cs="Arial"/>
          <w:sz w:val="22"/>
          <w:szCs w:val="22"/>
        </w:rPr>
        <w:t xml:space="preserve"> Formulation</w:t>
      </w:r>
    </w:p>
    <w:p w14:paraId="5797889C" w14:textId="77777777" w:rsidR="00AF15E4" w:rsidRDefault="004C689A" w:rsidP="00F44532">
      <w:pPr>
        <w:pStyle w:val="ListParagraph"/>
        <w:numPr>
          <w:ilvl w:val="0"/>
          <w:numId w:val="6"/>
        </w:numPr>
        <w:rPr>
          <w:rFonts w:ascii="Arial" w:hAnsi="Arial" w:cs="Arial"/>
          <w:sz w:val="22"/>
          <w:szCs w:val="22"/>
        </w:rPr>
      </w:pPr>
      <w:r w:rsidRPr="00BC3DDC">
        <w:rPr>
          <w:rFonts w:ascii="Arial" w:hAnsi="Arial" w:cs="Arial"/>
          <w:b/>
          <w:sz w:val="22"/>
          <w:szCs w:val="22"/>
        </w:rPr>
        <w:t>Effectiveness</w:t>
      </w:r>
      <w:r w:rsidR="007913AE">
        <w:rPr>
          <w:rFonts w:ascii="Arial" w:hAnsi="Arial" w:cs="Arial"/>
          <w:sz w:val="22"/>
          <w:szCs w:val="22"/>
        </w:rPr>
        <w:t>:</w:t>
      </w:r>
      <w:r w:rsidR="00E75D93">
        <w:rPr>
          <w:rFonts w:ascii="Arial" w:hAnsi="Arial" w:cs="Arial"/>
          <w:sz w:val="22"/>
          <w:szCs w:val="22"/>
        </w:rPr>
        <w:t xml:space="preserve"> T</w:t>
      </w:r>
      <w:r>
        <w:rPr>
          <w:rFonts w:ascii="Arial" w:hAnsi="Arial" w:cs="Arial"/>
          <w:sz w:val="22"/>
          <w:szCs w:val="22"/>
        </w:rPr>
        <w:t xml:space="preserve">he intramuscular formulation may be more effective in those with a history of </w:t>
      </w:r>
      <w:r w:rsidR="00483387">
        <w:rPr>
          <w:rFonts w:ascii="Arial" w:hAnsi="Arial" w:cs="Arial"/>
          <w:sz w:val="22"/>
          <w:szCs w:val="22"/>
        </w:rPr>
        <w:t xml:space="preserve">intranasal drug use </w:t>
      </w:r>
      <w:r w:rsidR="00962652">
        <w:rPr>
          <w:rFonts w:ascii="Arial" w:hAnsi="Arial" w:cs="Arial"/>
          <w:sz w:val="22"/>
          <w:szCs w:val="22"/>
        </w:rPr>
        <w:t xml:space="preserve">and </w:t>
      </w:r>
      <w:r w:rsidR="00483387">
        <w:rPr>
          <w:rFonts w:ascii="Arial" w:hAnsi="Arial" w:cs="Arial"/>
          <w:sz w:val="22"/>
          <w:szCs w:val="22"/>
        </w:rPr>
        <w:t>other condition</w:t>
      </w:r>
      <w:r w:rsidR="00962652">
        <w:rPr>
          <w:rFonts w:ascii="Arial" w:hAnsi="Arial" w:cs="Arial"/>
          <w:sz w:val="22"/>
          <w:szCs w:val="22"/>
        </w:rPr>
        <w:t>s</w:t>
      </w:r>
      <w:r w:rsidR="00483387">
        <w:rPr>
          <w:rFonts w:ascii="Arial" w:hAnsi="Arial" w:cs="Arial"/>
          <w:sz w:val="22"/>
          <w:szCs w:val="22"/>
        </w:rPr>
        <w:t xml:space="preserve"> which may result in </w:t>
      </w:r>
      <w:r>
        <w:rPr>
          <w:rFonts w:ascii="Arial" w:hAnsi="Arial" w:cs="Arial"/>
          <w:sz w:val="22"/>
          <w:szCs w:val="22"/>
        </w:rPr>
        <w:t xml:space="preserve">scar tissue in the nose, or congestion. </w:t>
      </w:r>
      <w:r w:rsidR="00B60CED">
        <w:rPr>
          <w:rFonts w:ascii="Arial" w:hAnsi="Arial" w:cs="Arial"/>
          <w:sz w:val="22"/>
          <w:szCs w:val="22"/>
        </w:rPr>
        <w:t>I</w:t>
      </w:r>
      <w:r w:rsidR="00CC73A4">
        <w:rPr>
          <w:rFonts w:ascii="Arial" w:hAnsi="Arial" w:cs="Arial"/>
          <w:sz w:val="22"/>
          <w:szCs w:val="22"/>
        </w:rPr>
        <w:t xml:space="preserve">ntranasal naloxone is absorbed through the blood vessels in the nose </w:t>
      </w:r>
      <w:r w:rsidR="00B60CED">
        <w:rPr>
          <w:rFonts w:ascii="Arial" w:hAnsi="Arial" w:cs="Arial"/>
          <w:sz w:val="22"/>
          <w:szCs w:val="22"/>
        </w:rPr>
        <w:t xml:space="preserve">and therefore </w:t>
      </w:r>
      <w:r w:rsidR="00CC73A4">
        <w:rPr>
          <w:rFonts w:ascii="Arial" w:hAnsi="Arial" w:cs="Arial"/>
          <w:sz w:val="22"/>
          <w:szCs w:val="22"/>
        </w:rPr>
        <w:t xml:space="preserve">these conditions may impact absorption. </w:t>
      </w:r>
    </w:p>
    <w:p w14:paraId="5797889D" w14:textId="77777777" w:rsidR="00BC1518" w:rsidRDefault="00BC1518" w:rsidP="00BC1518">
      <w:pPr>
        <w:pStyle w:val="ListParagraph"/>
        <w:ind w:left="780"/>
        <w:rPr>
          <w:rFonts w:ascii="Arial" w:hAnsi="Arial" w:cs="Arial"/>
          <w:sz w:val="22"/>
          <w:szCs w:val="22"/>
        </w:rPr>
      </w:pPr>
    </w:p>
    <w:p w14:paraId="5797889E" w14:textId="77777777" w:rsidR="00BC1518" w:rsidRDefault="00CC73A4" w:rsidP="00BC1518">
      <w:pPr>
        <w:pStyle w:val="ListParagraph"/>
        <w:numPr>
          <w:ilvl w:val="0"/>
          <w:numId w:val="6"/>
        </w:numPr>
        <w:rPr>
          <w:rFonts w:ascii="Arial" w:hAnsi="Arial" w:cs="Arial"/>
          <w:sz w:val="22"/>
          <w:szCs w:val="22"/>
        </w:rPr>
      </w:pPr>
      <w:r w:rsidRPr="00BC3DDC">
        <w:rPr>
          <w:rFonts w:ascii="Arial" w:hAnsi="Arial" w:cs="Arial"/>
          <w:b/>
          <w:sz w:val="22"/>
          <w:szCs w:val="22"/>
        </w:rPr>
        <w:t>Cost</w:t>
      </w:r>
      <w:r w:rsidR="007913AE">
        <w:rPr>
          <w:rFonts w:ascii="Arial" w:hAnsi="Arial" w:cs="Arial"/>
          <w:sz w:val="22"/>
          <w:szCs w:val="22"/>
        </w:rPr>
        <w:t>:</w:t>
      </w:r>
      <w:r>
        <w:rPr>
          <w:rFonts w:ascii="Arial" w:hAnsi="Arial" w:cs="Arial"/>
          <w:sz w:val="22"/>
          <w:szCs w:val="22"/>
        </w:rPr>
        <w:t xml:space="preserve"> The cost of</w:t>
      </w:r>
      <w:r w:rsidR="006718D3">
        <w:rPr>
          <w:rFonts w:ascii="Arial" w:hAnsi="Arial" w:cs="Arial"/>
          <w:sz w:val="22"/>
          <w:szCs w:val="22"/>
        </w:rPr>
        <w:t xml:space="preserve"> intramuscular naloxone is </w:t>
      </w:r>
      <w:r>
        <w:rPr>
          <w:rFonts w:ascii="Arial" w:hAnsi="Arial" w:cs="Arial"/>
          <w:sz w:val="22"/>
          <w:szCs w:val="22"/>
        </w:rPr>
        <w:t xml:space="preserve">less than the cost of intranasal naloxone. Intranasal naloxone costs approximately five times </w:t>
      </w:r>
      <w:r w:rsidR="006718D3">
        <w:rPr>
          <w:rFonts w:ascii="Arial" w:hAnsi="Arial" w:cs="Arial"/>
          <w:sz w:val="22"/>
          <w:szCs w:val="22"/>
        </w:rPr>
        <w:t>the cost per dose of the intramuscular formulation.</w:t>
      </w:r>
    </w:p>
    <w:p w14:paraId="5797889F" w14:textId="77777777" w:rsidR="00BC1518" w:rsidRPr="00BC1518" w:rsidRDefault="00BC1518" w:rsidP="00BC1518">
      <w:pPr>
        <w:pStyle w:val="ListParagraph"/>
        <w:rPr>
          <w:rFonts w:ascii="Arial" w:hAnsi="Arial" w:cs="Arial"/>
          <w:sz w:val="22"/>
          <w:szCs w:val="22"/>
        </w:rPr>
      </w:pPr>
    </w:p>
    <w:p w14:paraId="579788A0" w14:textId="77777777" w:rsidR="006718D3" w:rsidRDefault="00C97D15" w:rsidP="00F44532">
      <w:pPr>
        <w:pStyle w:val="ListParagraph"/>
        <w:numPr>
          <w:ilvl w:val="0"/>
          <w:numId w:val="6"/>
        </w:numPr>
        <w:rPr>
          <w:rFonts w:ascii="Arial" w:hAnsi="Arial" w:cs="Arial"/>
          <w:sz w:val="22"/>
          <w:szCs w:val="22"/>
        </w:rPr>
      </w:pPr>
      <w:r w:rsidRPr="00CC6691">
        <w:rPr>
          <w:rFonts w:ascii="Arial" w:hAnsi="Arial" w:cs="Arial"/>
          <w:b/>
          <w:sz w:val="22"/>
          <w:szCs w:val="22"/>
        </w:rPr>
        <w:t>Availability:</w:t>
      </w:r>
      <w:r w:rsidR="00E75D93">
        <w:rPr>
          <w:rFonts w:ascii="Arial" w:hAnsi="Arial" w:cs="Arial"/>
          <w:sz w:val="22"/>
          <w:szCs w:val="22"/>
        </w:rPr>
        <w:t xml:space="preserve"> I</w:t>
      </w:r>
      <w:r>
        <w:rPr>
          <w:rFonts w:ascii="Arial" w:hAnsi="Arial" w:cs="Arial"/>
          <w:sz w:val="22"/>
          <w:szCs w:val="22"/>
        </w:rPr>
        <w:t xml:space="preserve">ntramuscular naloxone </w:t>
      </w:r>
      <w:r w:rsidR="00CC6691">
        <w:rPr>
          <w:rFonts w:ascii="Arial" w:hAnsi="Arial" w:cs="Arial"/>
          <w:sz w:val="22"/>
          <w:szCs w:val="22"/>
        </w:rPr>
        <w:t xml:space="preserve">can be purchased through most </w:t>
      </w:r>
      <w:r w:rsidR="00520533">
        <w:rPr>
          <w:rFonts w:ascii="Arial" w:hAnsi="Arial" w:cs="Arial"/>
          <w:sz w:val="22"/>
          <w:szCs w:val="22"/>
        </w:rPr>
        <w:t>community pharmacies.</w:t>
      </w:r>
      <w:r w:rsidR="00F06EAE">
        <w:rPr>
          <w:rFonts w:ascii="Arial" w:hAnsi="Arial" w:cs="Arial"/>
          <w:sz w:val="22"/>
          <w:szCs w:val="22"/>
        </w:rPr>
        <w:t xml:space="preserve">  The intramuscular formulation is used almost exclusively by hospitals, paramedics, and other first responders. People with a history of opioid use, their friends and family are eligible to receive a naloxone kit that contains intramuscular naloxone through the Ontario Pharmacists Association publicly-funded Naloxone Distribution Program.</w:t>
      </w:r>
    </w:p>
    <w:p w14:paraId="579788A1" w14:textId="77777777" w:rsidR="00700EC9" w:rsidRDefault="00700EC9" w:rsidP="00F44532">
      <w:pPr>
        <w:pStyle w:val="ListParagraph"/>
        <w:numPr>
          <w:ilvl w:val="1"/>
          <w:numId w:val="6"/>
        </w:numPr>
        <w:rPr>
          <w:rFonts w:ascii="Arial" w:hAnsi="Arial" w:cs="Arial"/>
          <w:sz w:val="22"/>
          <w:szCs w:val="22"/>
        </w:rPr>
      </w:pPr>
      <w:r>
        <w:rPr>
          <w:rFonts w:ascii="Arial" w:hAnsi="Arial" w:cs="Arial"/>
          <w:b/>
          <w:sz w:val="22"/>
          <w:szCs w:val="22"/>
        </w:rPr>
        <w:t>Additional Supplies:</w:t>
      </w:r>
      <w:r>
        <w:rPr>
          <w:rFonts w:ascii="Arial" w:hAnsi="Arial" w:cs="Arial"/>
          <w:sz w:val="22"/>
          <w:szCs w:val="22"/>
        </w:rPr>
        <w:t xml:space="preserve"> </w:t>
      </w:r>
      <w:r w:rsidR="00E75D93">
        <w:rPr>
          <w:rFonts w:ascii="Arial" w:hAnsi="Arial" w:cs="Arial"/>
          <w:sz w:val="22"/>
          <w:szCs w:val="22"/>
        </w:rPr>
        <w:t>A</w:t>
      </w:r>
      <w:r>
        <w:rPr>
          <w:rFonts w:ascii="Arial" w:hAnsi="Arial" w:cs="Arial"/>
          <w:sz w:val="22"/>
          <w:szCs w:val="22"/>
        </w:rPr>
        <w:t>dditional supplies including a</w:t>
      </w:r>
      <w:r w:rsidR="00186945">
        <w:rPr>
          <w:rFonts w:ascii="Arial" w:hAnsi="Arial" w:cs="Arial"/>
          <w:sz w:val="22"/>
          <w:szCs w:val="22"/>
        </w:rPr>
        <w:t>lcohol swabs, ampoule breakers</w:t>
      </w:r>
      <w:r w:rsidR="00483387">
        <w:rPr>
          <w:rFonts w:ascii="Arial" w:hAnsi="Arial" w:cs="Arial"/>
          <w:sz w:val="22"/>
          <w:szCs w:val="22"/>
        </w:rPr>
        <w:t>, resuscitation masks</w:t>
      </w:r>
      <w:r w:rsidR="00186945">
        <w:rPr>
          <w:rFonts w:ascii="Arial" w:hAnsi="Arial" w:cs="Arial"/>
          <w:sz w:val="22"/>
          <w:szCs w:val="22"/>
        </w:rPr>
        <w:t xml:space="preserve"> and </w:t>
      </w:r>
      <w:r>
        <w:rPr>
          <w:rFonts w:ascii="Arial" w:hAnsi="Arial" w:cs="Arial"/>
          <w:sz w:val="22"/>
          <w:szCs w:val="22"/>
        </w:rPr>
        <w:t xml:space="preserve">syringes </w:t>
      </w:r>
      <w:r w:rsidR="00186945">
        <w:rPr>
          <w:rFonts w:ascii="Arial" w:hAnsi="Arial" w:cs="Arial"/>
          <w:sz w:val="22"/>
          <w:szCs w:val="22"/>
        </w:rPr>
        <w:t xml:space="preserve">can also be purchased though most community pharmacies. </w:t>
      </w:r>
    </w:p>
    <w:p w14:paraId="579788A2" w14:textId="77777777" w:rsidR="00BC1518" w:rsidRPr="00BC1518" w:rsidRDefault="00BC1518" w:rsidP="00BC1518">
      <w:pPr>
        <w:pStyle w:val="ListParagraph"/>
        <w:ind w:left="780"/>
        <w:rPr>
          <w:rFonts w:ascii="Arial" w:hAnsi="Arial" w:cs="Arial"/>
          <w:sz w:val="22"/>
          <w:szCs w:val="22"/>
        </w:rPr>
      </w:pPr>
    </w:p>
    <w:p w14:paraId="579788A3" w14:textId="77777777" w:rsidR="00CC6691" w:rsidRDefault="00CC6691" w:rsidP="00F44532">
      <w:pPr>
        <w:pStyle w:val="ListParagraph"/>
        <w:numPr>
          <w:ilvl w:val="0"/>
          <w:numId w:val="6"/>
        </w:numPr>
        <w:rPr>
          <w:rFonts w:ascii="Arial" w:hAnsi="Arial" w:cs="Arial"/>
          <w:sz w:val="22"/>
          <w:szCs w:val="22"/>
        </w:rPr>
      </w:pPr>
      <w:r>
        <w:rPr>
          <w:rFonts w:ascii="Arial" w:hAnsi="Arial" w:cs="Arial"/>
          <w:b/>
          <w:sz w:val="22"/>
          <w:szCs w:val="22"/>
        </w:rPr>
        <w:t>Existing training supports:</w:t>
      </w:r>
      <w:r>
        <w:rPr>
          <w:rFonts w:ascii="Arial" w:hAnsi="Arial" w:cs="Arial"/>
          <w:sz w:val="22"/>
          <w:szCs w:val="22"/>
        </w:rPr>
        <w:t xml:space="preserve"> </w:t>
      </w:r>
      <w:r w:rsidR="00700EC9">
        <w:rPr>
          <w:rFonts w:ascii="Arial" w:hAnsi="Arial" w:cs="Arial"/>
          <w:sz w:val="22"/>
          <w:szCs w:val="22"/>
        </w:rPr>
        <w:t xml:space="preserve">The Works, Toronto Public Health provides overdose response training to community organizations and City of Toronto divisions at no charge. </w:t>
      </w:r>
    </w:p>
    <w:p w14:paraId="579788A4" w14:textId="77777777" w:rsidR="00BC1518" w:rsidRPr="00BC1518" w:rsidRDefault="00BC1518" w:rsidP="00BC1518">
      <w:pPr>
        <w:pStyle w:val="ListParagraph"/>
        <w:ind w:left="780"/>
        <w:rPr>
          <w:rFonts w:ascii="Arial" w:hAnsi="Arial" w:cs="Arial"/>
          <w:sz w:val="22"/>
          <w:szCs w:val="22"/>
        </w:rPr>
      </w:pPr>
    </w:p>
    <w:p w14:paraId="579788A5" w14:textId="77777777" w:rsidR="00186945" w:rsidRDefault="00186945" w:rsidP="00F44532">
      <w:pPr>
        <w:pStyle w:val="ListParagraph"/>
        <w:numPr>
          <w:ilvl w:val="0"/>
          <w:numId w:val="6"/>
        </w:numPr>
        <w:rPr>
          <w:rFonts w:ascii="Arial" w:hAnsi="Arial" w:cs="Arial"/>
          <w:sz w:val="22"/>
          <w:szCs w:val="22"/>
        </w:rPr>
      </w:pPr>
      <w:r>
        <w:rPr>
          <w:rFonts w:ascii="Arial" w:hAnsi="Arial" w:cs="Arial"/>
          <w:b/>
          <w:sz w:val="22"/>
          <w:szCs w:val="22"/>
        </w:rPr>
        <w:t>Staff comfort and safety:</w:t>
      </w:r>
      <w:r w:rsidR="00E75D93">
        <w:rPr>
          <w:rFonts w:ascii="Arial" w:hAnsi="Arial" w:cs="Arial"/>
          <w:sz w:val="22"/>
          <w:szCs w:val="22"/>
        </w:rPr>
        <w:t xml:space="preserve"> U</w:t>
      </w:r>
      <w:r>
        <w:rPr>
          <w:rFonts w:ascii="Arial" w:hAnsi="Arial" w:cs="Arial"/>
          <w:sz w:val="22"/>
          <w:szCs w:val="22"/>
        </w:rPr>
        <w:t>sing automatically retracting needles to administer intramuscular naloxone can minimize the risk of needle stick injuries.</w:t>
      </w:r>
    </w:p>
    <w:p w14:paraId="579788A6" w14:textId="77777777" w:rsidR="00F63096" w:rsidRDefault="00186945" w:rsidP="0061449B">
      <w:pPr>
        <w:pStyle w:val="ListParagraph"/>
        <w:numPr>
          <w:ilvl w:val="1"/>
          <w:numId w:val="6"/>
        </w:numPr>
        <w:rPr>
          <w:rFonts w:ascii="Arial" w:hAnsi="Arial" w:cs="Arial"/>
          <w:sz w:val="22"/>
          <w:szCs w:val="22"/>
        </w:rPr>
      </w:pPr>
      <w:r>
        <w:rPr>
          <w:rFonts w:ascii="Arial" w:hAnsi="Arial" w:cs="Arial"/>
          <w:sz w:val="22"/>
          <w:szCs w:val="22"/>
        </w:rPr>
        <w:t xml:space="preserve">While </w:t>
      </w:r>
      <w:r w:rsidR="0061449B">
        <w:rPr>
          <w:rFonts w:ascii="Arial" w:hAnsi="Arial" w:cs="Arial"/>
          <w:sz w:val="22"/>
          <w:szCs w:val="22"/>
        </w:rPr>
        <w:t xml:space="preserve">there is a risk that someone may be </w:t>
      </w:r>
      <w:r w:rsidR="00483387">
        <w:rPr>
          <w:rFonts w:ascii="Arial" w:hAnsi="Arial" w:cs="Arial"/>
          <w:sz w:val="22"/>
          <w:szCs w:val="22"/>
        </w:rPr>
        <w:t xml:space="preserve">agitated </w:t>
      </w:r>
      <w:r w:rsidR="0061449B">
        <w:rPr>
          <w:rFonts w:ascii="Arial" w:hAnsi="Arial" w:cs="Arial"/>
          <w:sz w:val="22"/>
          <w:szCs w:val="22"/>
        </w:rPr>
        <w:t xml:space="preserve"> following the administration of naloxone, this may happen regardless of the formulation as both types require close contact</w:t>
      </w:r>
      <w:r w:rsidR="0045660E">
        <w:rPr>
          <w:rStyle w:val="FootnoteReference"/>
          <w:rFonts w:ascii="Arial" w:hAnsi="Arial" w:cs="Arial"/>
          <w:sz w:val="22"/>
          <w:szCs w:val="22"/>
        </w:rPr>
        <w:footnoteReference w:id="2"/>
      </w:r>
      <w:r w:rsidR="0061449B">
        <w:rPr>
          <w:rFonts w:ascii="Arial" w:hAnsi="Arial" w:cs="Arial"/>
          <w:sz w:val="22"/>
          <w:szCs w:val="22"/>
        </w:rPr>
        <w:t xml:space="preserve">. </w:t>
      </w:r>
    </w:p>
    <w:p w14:paraId="579788A7" w14:textId="77777777" w:rsidR="00BC1518" w:rsidRPr="00EC2EE2" w:rsidRDefault="00BC1518" w:rsidP="00BC1518">
      <w:pPr>
        <w:pStyle w:val="ListParagraph"/>
        <w:ind w:left="1500"/>
        <w:rPr>
          <w:rFonts w:ascii="Arial" w:hAnsi="Arial" w:cs="Arial"/>
          <w:sz w:val="22"/>
          <w:szCs w:val="22"/>
        </w:rPr>
      </w:pPr>
    </w:p>
    <w:p w14:paraId="579788A8" w14:textId="77777777" w:rsidR="0061449B" w:rsidRDefault="00EC2EE2" w:rsidP="0061449B">
      <w:pPr>
        <w:rPr>
          <w:rFonts w:ascii="Arial" w:hAnsi="Arial" w:cs="Arial"/>
          <w:sz w:val="22"/>
          <w:szCs w:val="22"/>
        </w:rPr>
      </w:pPr>
      <w:r>
        <w:rPr>
          <w:rFonts w:ascii="Arial" w:hAnsi="Arial" w:cs="Arial"/>
          <w:sz w:val="22"/>
          <w:szCs w:val="22"/>
        </w:rPr>
        <w:t xml:space="preserve">b) </w:t>
      </w:r>
      <w:r w:rsidR="00B551BD">
        <w:rPr>
          <w:rFonts w:ascii="Arial" w:hAnsi="Arial" w:cs="Arial"/>
          <w:sz w:val="22"/>
          <w:szCs w:val="22"/>
        </w:rPr>
        <w:t xml:space="preserve"> </w:t>
      </w:r>
      <w:r w:rsidR="00822F2A">
        <w:rPr>
          <w:rFonts w:ascii="Arial" w:hAnsi="Arial" w:cs="Arial"/>
          <w:b/>
          <w:sz w:val="22"/>
          <w:szCs w:val="22"/>
        </w:rPr>
        <w:t>INTRANASAL</w:t>
      </w:r>
      <w:r>
        <w:rPr>
          <w:rFonts w:ascii="Arial" w:hAnsi="Arial" w:cs="Arial"/>
          <w:sz w:val="22"/>
          <w:szCs w:val="22"/>
        </w:rPr>
        <w:t xml:space="preserve"> Formulation</w:t>
      </w:r>
    </w:p>
    <w:p w14:paraId="579788A9" w14:textId="77777777" w:rsidR="0061449B" w:rsidRDefault="00CA5BCE" w:rsidP="00F44532">
      <w:pPr>
        <w:pStyle w:val="ListParagraph"/>
        <w:numPr>
          <w:ilvl w:val="0"/>
          <w:numId w:val="6"/>
        </w:numPr>
        <w:rPr>
          <w:rFonts w:ascii="Arial" w:hAnsi="Arial" w:cs="Arial"/>
          <w:sz w:val="22"/>
          <w:szCs w:val="22"/>
        </w:rPr>
      </w:pPr>
      <w:r>
        <w:rPr>
          <w:rFonts w:ascii="Arial" w:hAnsi="Arial" w:cs="Arial"/>
          <w:b/>
          <w:sz w:val="22"/>
          <w:szCs w:val="22"/>
        </w:rPr>
        <w:t>Availability</w:t>
      </w:r>
      <w:r w:rsidR="0061449B">
        <w:rPr>
          <w:rFonts w:ascii="Arial" w:hAnsi="Arial" w:cs="Arial"/>
          <w:sz w:val="22"/>
          <w:szCs w:val="22"/>
        </w:rPr>
        <w:t xml:space="preserve">: </w:t>
      </w:r>
      <w:r>
        <w:rPr>
          <w:rFonts w:ascii="Arial" w:hAnsi="Arial" w:cs="Arial"/>
          <w:sz w:val="22"/>
          <w:szCs w:val="22"/>
        </w:rPr>
        <w:t xml:space="preserve">Intranasal naloxone must be purchased from the supplier, either directly or through a pharmacy or distributor, and is not widely available in the province. </w:t>
      </w:r>
      <w:r w:rsidR="00967843">
        <w:rPr>
          <w:rFonts w:ascii="Arial" w:hAnsi="Arial" w:cs="Arial"/>
          <w:sz w:val="22"/>
          <w:szCs w:val="22"/>
        </w:rPr>
        <w:t>In the future, i</w:t>
      </w:r>
      <w:r w:rsidR="00772006">
        <w:rPr>
          <w:rFonts w:ascii="Arial" w:hAnsi="Arial" w:cs="Arial"/>
          <w:sz w:val="22"/>
          <w:szCs w:val="22"/>
        </w:rPr>
        <w:t>t is expected that p</w:t>
      </w:r>
      <w:r w:rsidR="00E25089">
        <w:rPr>
          <w:rFonts w:ascii="Arial" w:hAnsi="Arial" w:cs="Arial"/>
          <w:sz w:val="22"/>
          <w:szCs w:val="22"/>
        </w:rPr>
        <w:t xml:space="preserve">eople with a history of opioid use, their friends and family </w:t>
      </w:r>
      <w:r w:rsidR="00772006">
        <w:rPr>
          <w:rFonts w:ascii="Arial" w:hAnsi="Arial" w:cs="Arial"/>
          <w:sz w:val="22"/>
          <w:szCs w:val="22"/>
        </w:rPr>
        <w:t xml:space="preserve">may be able </w:t>
      </w:r>
      <w:r w:rsidR="00E25089">
        <w:rPr>
          <w:rFonts w:ascii="Arial" w:hAnsi="Arial" w:cs="Arial"/>
          <w:sz w:val="22"/>
          <w:szCs w:val="22"/>
        </w:rPr>
        <w:t>to receive a naloxone kit that contains intranasal naloxone through the publicly-funded Community Naloxone Distribution Program.</w:t>
      </w:r>
    </w:p>
    <w:p w14:paraId="579788AA" w14:textId="77777777" w:rsidR="00BC1518" w:rsidRPr="00BC1518" w:rsidRDefault="00BC1518" w:rsidP="00BC1518">
      <w:pPr>
        <w:pStyle w:val="ListParagraph"/>
        <w:ind w:left="780"/>
        <w:rPr>
          <w:rFonts w:ascii="Arial" w:hAnsi="Arial" w:cs="Arial"/>
          <w:sz w:val="22"/>
          <w:szCs w:val="22"/>
        </w:rPr>
      </w:pPr>
    </w:p>
    <w:p w14:paraId="579788AB" w14:textId="77777777" w:rsidR="00E25089" w:rsidRPr="00E25089" w:rsidRDefault="00F40D7D" w:rsidP="009D2DE0">
      <w:pPr>
        <w:pStyle w:val="ListParagraph"/>
        <w:numPr>
          <w:ilvl w:val="0"/>
          <w:numId w:val="6"/>
        </w:numPr>
        <w:rPr>
          <w:rFonts w:ascii="Arial" w:hAnsi="Arial" w:cs="Arial"/>
          <w:sz w:val="22"/>
          <w:szCs w:val="22"/>
          <w:u w:val="single"/>
        </w:rPr>
      </w:pPr>
      <w:r w:rsidRPr="00E25089">
        <w:rPr>
          <w:rFonts w:ascii="Arial" w:hAnsi="Arial" w:cs="Arial"/>
          <w:b/>
          <w:sz w:val="22"/>
          <w:szCs w:val="22"/>
        </w:rPr>
        <w:t>Existing training supports:</w:t>
      </w:r>
      <w:r w:rsidRPr="00E25089">
        <w:rPr>
          <w:rFonts w:ascii="Arial" w:hAnsi="Arial" w:cs="Arial"/>
          <w:sz w:val="22"/>
          <w:szCs w:val="22"/>
        </w:rPr>
        <w:t xml:space="preserve"> The Works, Toronto Public Health provides overdose response training to community organizations and City of Toronto divisions at no charge.</w:t>
      </w:r>
    </w:p>
    <w:p w14:paraId="579788AC" w14:textId="77777777" w:rsidR="00E25089" w:rsidRPr="00E25089" w:rsidRDefault="00E25089" w:rsidP="00E25089">
      <w:pPr>
        <w:pStyle w:val="ListParagraph"/>
        <w:rPr>
          <w:rFonts w:ascii="Arial" w:hAnsi="Arial" w:cs="Arial"/>
          <w:b/>
          <w:sz w:val="22"/>
          <w:szCs w:val="22"/>
        </w:rPr>
      </w:pPr>
    </w:p>
    <w:p w14:paraId="579788AD" w14:textId="77777777" w:rsidR="009D226C" w:rsidRPr="00E25089" w:rsidRDefault="00CA5BCE" w:rsidP="009D2DE0">
      <w:pPr>
        <w:pStyle w:val="ListParagraph"/>
        <w:numPr>
          <w:ilvl w:val="0"/>
          <w:numId w:val="6"/>
        </w:numPr>
        <w:rPr>
          <w:rFonts w:ascii="Arial" w:hAnsi="Arial" w:cs="Arial"/>
          <w:sz w:val="22"/>
          <w:szCs w:val="22"/>
          <w:u w:val="single"/>
        </w:rPr>
      </w:pPr>
      <w:r w:rsidRPr="00E25089">
        <w:rPr>
          <w:rFonts w:ascii="Arial" w:hAnsi="Arial" w:cs="Arial"/>
          <w:b/>
          <w:sz w:val="22"/>
          <w:szCs w:val="22"/>
        </w:rPr>
        <w:lastRenderedPageBreak/>
        <w:t>Staff comfort</w:t>
      </w:r>
      <w:r w:rsidRPr="00E25089">
        <w:rPr>
          <w:rFonts w:ascii="Arial" w:hAnsi="Arial" w:cs="Arial"/>
          <w:sz w:val="22"/>
          <w:szCs w:val="22"/>
        </w:rPr>
        <w:t xml:space="preserve">: People may feel more comfortable with the idea of administering an intranasal product. Intranasal </w:t>
      </w:r>
      <w:r w:rsidR="00F40D7D" w:rsidRPr="00E25089">
        <w:rPr>
          <w:rFonts w:ascii="Arial" w:hAnsi="Arial" w:cs="Arial"/>
          <w:sz w:val="22"/>
          <w:szCs w:val="22"/>
        </w:rPr>
        <w:t>does not require disposal in a container for injection equipment</w:t>
      </w:r>
      <w:r w:rsidR="00604C78">
        <w:rPr>
          <w:rStyle w:val="FootnoteReference"/>
          <w:rFonts w:ascii="Arial" w:hAnsi="Arial" w:cs="Arial"/>
          <w:sz w:val="22"/>
          <w:szCs w:val="22"/>
        </w:rPr>
        <w:footnoteReference w:id="3"/>
      </w:r>
      <w:r w:rsidR="00F40D7D" w:rsidRPr="00E25089">
        <w:rPr>
          <w:rFonts w:ascii="Arial" w:hAnsi="Arial" w:cs="Arial"/>
          <w:sz w:val="22"/>
          <w:szCs w:val="22"/>
        </w:rPr>
        <w:t xml:space="preserve">. </w:t>
      </w:r>
    </w:p>
    <w:p w14:paraId="579788AE" w14:textId="77777777" w:rsidR="00B551BD" w:rsidRDefault="00B551BD" w:rsidP="00B9155F">
      <w:pPr>
        <w:spacing w:line="360" w:lineRule="auto"/>
        <w:rPr>
          <w:rFonts w:ascii="Arial" w:hAnsi="Arial" w:cs="Arial"/>
          <w:sz w:val="22"/>
          <w:szCs w:val="22"/>
        </w:rPr>
      </w:pPr>
    </w:p>
    <w:p w14:paraId="579788AF" w14:textId="77777777" w:rsidR="00F63096" w:rsidRPr="00A52341" w:rsidRDefault="003E3619" w:rsidP="00B9155F">
      <w:pPr>
        <w:spacing w:line="360" w:lineRule="auto"/>
        <w:rPr>
          <w:rFonts w:ascii="Arial" w:hAnsi="Arial" w:cs="Arial"/>
        </w:rPr>
      </w:pPr>
      <w:r w:rsidRPr="00A52341">
        <w:rPr>
          <w:rFonts w:ascii="Arial" w:hAnsi="Arial" w:cs="Arial"/>
        </w:rPr>
        <w:t>HOW CAN MY PROGRAM ACCESS</w:t>
      </w:r>
      <w:r w:rsidR="00F63096" w:rsidRPr="00A52341">
        <w:rPr>
          <w:rFonts w:ascii="Arial" w:hAnsi="Arial" w:cs="Arial"/>
        </w:rPr>
        <w:t xml:space="preserve"> NALOXONE AND TRAINING</w:t>
      </w:r>
      <w:r w:rsidRPr="00A52341">
        <w:rPr>
          <w:rFonts w:ascii="Arial" w:hAnsi="Arial" w:cs="Arial"/>
        </w:rPr>
        <w:t>?</w:t>
      </w:r>
    </w:p>
    <w:p w14:paraId="579788B0" w14:textId="77777777" w:rsidR="009D226C" w:rsidRPr="00E25089" w:rsidRDefault="00EC2EE2" w:rsidP="00CA0C18">
      <w:pPr>
        <w:rPr>
          <w:rFonts w:ascii="Arial" w:hAnsi="Arial" w:cs="Arial"/>
          <w:b/>
          <w:sz w:val="22"/>
          <w:szCs w:val="22"/>
        </w:rPr>
      </w:pPr>
      <w:r w:rsidRPr="00E25089">
        <w:rPr>
          <w:rFonts w:ascii="Arial" w:hAnsi="Arial" w:cs="Arial"/>
          <w:b/>
          <w:sz w:val="22"/>
          <w:szCs w:val="22"/>
        </w:rPr>
        <w:t xml:space="preserve">a) </w:t>
      </w:r>
      <w:r w:rsidR="00B551BD" w:rsidRPr="00E25089">
        <w:rPr>
          <w:rFonts w:ascii="Arial" w:hAnsi="Arial" w:cs="Arial"/>
          <w:b/>
          <w:sz w:val="22"/>
          <w:szCs w:val="22"/>
        </w:rPr>
        <w:t xml:space="preserve"> </w:t>
      </w:r>
      <w:r w:rsidRPr="00E25089">
        <w:rPr>
          <w:rFonts w:ascii="Arial" w:hAnsi="Arial" w:cs="Arial"/>
          <w:b/>
          <w:sz w:val="22"/>
          <w:szCs w:val="22"/>
        </w:rPr>
        <w:t>Accessing Naloxone</w:t>
      </w:r>
    </w:p>
    <w:p w14:paraId="579788B1" w14:textId="77777777" w:rsidR="00403B3D" w:rsidRDefault="00403B3D" w:rsidP="00CA0C18">
      <w:pPr>
        <w:rPr>
          <w:rFonts w:ascii="Arial" w:hAnsi="Arial" w:cs="Arial"/>
          <w:sz w:val="22"/>
          <w:szCs w:val="22"/>
        </w:rPr>
      </w:pPr>
      <w:r w:rsidRPr="00612F27">
        <w:rPr>
          <w:rFonts w:ascii="Arial" w:hAnsi="Arial" w:cs="Arial"/>
          <w:sz w:val="22"/>
          <w:szCs w:val="22"/>
          <w:lang w:val="en"/>
        </w:rPr>
        <w:t xml:space="preserve">On June 24, 2016, NAPRA reclassified naloxone as a Schedule II drug when used in an emergency opioid overdose situation outside of hospital settings. This change was effective immediately in Ontario. As a result, naloxone </w:t>
      </w:r>
      <w:r>
        <w:rPr>
          <w:rFonts w:ascii="Arial" w:hAnsi="Arial" w:cs="Arial"/>
          <w:sz w:val="22"/>
          <w:szCs w:val="22"/>
          <w:lang w:val="en"/>
        </w:rPr>
        <w:t xml:space="preserve">is available over-the-counter </w:t>
      </w:r>
      <w:r w:rsidRPr="00612F27">
        <w:rPr>
          <w:rFonts w:ascii="Arial" w:hAnsi="Arial" w:cs="Arial"/>
          <w:sz w:val="22"/>
          <w:szCs w:val="22"/>
          <w:lang w:val="en"/>
        </w:rPr>
        <w:t>in Ontario</w:t>
      </w:r>
      <w:r>
        <w:rPr>
          <w:rFonts w:ascii="Arial" w:hAnsi="Arial" w:cs="Arial"/>
          <w:sz w:val="22"/>
          <w:szCs w:val="22"/>
          <w:lang w:val="en"/>
        </w:rPr>
        <w:t xml:space="preserve">. The changes in prescription status also enable anyone to administer naloxone when used in response to an opioid overdose. This allows people to respond in settings where health care workers or emergency responders are </w:t>
      </w:r>
      <w:r w:rsidR="00FD1F31">
        <w:rPr>
          <w:rFonts w:ascii="Arial" w:hAnsi="Arial" w:cs="Arial"/>
          <w:sz w:val="22"/>
          <w:szCs w:val="22"/>
          <w:lang w:val="en"/>
        </w:rPr>
        <w:t xml:space="preserve">not </w:t>
      </w:r>
      <w:r>
        <w:rPr>
          <w:rFonts w:ascii="Arial" w:hAnsi="Arial" w:cs="Arial"/>
          <w:sz w:val="22"/>
          <w:szCs w:val="22"/>
          <w:lang w:val="en"/>
        </w:rPr>
        <w:t>regularly employed or available</w:t>
      </w:r>
      <w:r w:rsidR="00496B9F">
        <w:rPr>
          <w:rFonts w:ascii="Arial" w:hAnsi="Arial" w:cs="Arial"/>
          <w:sz w:val="22"/>
          <w:szCs w:val="22"/>
          <w:lang w:val="en"/>
        </w:rPr>
        <w:t>.</w:t>
      </w:r>
    </w:p>
    <w:p w14:paraId="579788B2" w14:textId="77777777" w:rsidR="00BC1518" w:rsidRDefault="00F8281F">
      <w:pPr>
        <w:rPr>
          <w:rFonts w:ascii="Arial" w:hAnsi="Arial" w:cs="Arial"/>
          <w:sz w:val="22"/>
          <w:szCs w:val="22"/>
        </w:rPr>
      </w:pPr>
      <w:r>
        <w:rPr>
          <w:rFonts w:ascii="Arial" w:hAnsi="Arial" w:cs="Arial"/>
          <w:sz w:val="22"/>
          <w:szCs w:val="22"/>
        </w:rPr>
        <w:t xml:space="preserve">You </w:t>
      </w:r>
      <w:r w:rsidR="00EC2EE2">
        <w:rPr>
          <w:rFonts w:ascii="Arial" w:hAnsi="Arial" w:cs="Arial"/>
          <w:sz w:val="22"/>
          <w:szCs w:val="22"/>
        </w:rPr>
        <w:t xml:space="preserve">can purchase naloxone through a local pharmacy. If you </w:t>
      </w:r>
      <w:r w:rsidR="00B9155F">
        <w:rPr>
          <w:rFonts w:ascii="Arial" w:hAnsi="Arial" w:cs="Arial"/>
          <w:sz w:val="22"/>
          <w:szCs w:val="22"/>
        </w:rPr>
        <w:t xml:space="preserve">work for </w:t>
      </w:r>
      <w:r w:rsidR="00EC2EE2">
        <w:rPr>
          <w:rFonts w:ascii="Arial" w:hAnsi="Arial" w:cs="Arial"/>
          <w:sz w:val="22"/>
          <w:szCs w:val="22"/>
        </w:rPr>
        <w:t xml:space="preserve">a City of Toronto Division </w:t>
      </w:r>
      <w:r w:rsidR="00403B3D">
        <w:rPr>
          <w:rFonts w:ascii="Arial" w:hAnsi="Arial" w:cs="Arial"/>
          <w:sz w:val="22"/>
          <w:szCs w:val="22"/>
        </w:rPr>
        <w:t xml:space="preserve">or Program, </w:t>
      </w:r>
      <w:r w:rsidR="00EC2EE2">
        <w:rPr>
          <w:rFonts w:ascii="Arial" w:hAnsi="Arial" w:cs="Arial"/>
          <w:sz w:val="22"/>
          <w:szCs w:val="22"/>
        </w:rPr>
        <w:t xml:space="preserve">you can order naloxone through City Stores. </w:t>
      </w:r>
    </w:p>
    <w:p w14:paraId="579788B3" w14:textId="77777777" w:rsidR="00CA0C18" w:rsidRPr="00E25089" w:rsidRDefault="00EC2EE2">
      <w:pPr>
        <w:rPr>
          <w:rFonts w:ascii="Arial" w:hAnsi="Arial" w:cs="Arial"/>
          <w:b/>
          <w:sz w:val="22"/>
          <w:szCs w:val="22"/>
          <w:lang w:val="en"/>
        </w:rPr>
      </w:pPr>
      <w:r w:rsidRPr="00E25089">
        <w:rPr>
          <w:rFonts w:ascii="Arial" w:hAnsi="Arial" w:cs="Arial"/>
          <w:b/>
          <w:sz w:val="22"/>
          <w:szCs w:val="22"/>
          <w:lang w:val="en"/>
        </w:rPr>
        <w:t xml:space="preserve">b) </w:t>
      </w:r>
      <w:r w:rsidR="00B551BD" w:rsidRPr="00E25089">
        <w:rPr>
          <w:rFonts w:ascii="Arial" w:hAnsi="Arial" w:cs="Arial"/>
          <w:b/>
          <w:sz w:val="22"/>
          <w:szCs w:val="22"/>
          <w:lang w:val="en"/>
        </w:rPr>
        <w:t xml:space="preserve"> </w:t>
      </w:r>
      <w:r w:rsidRPr="00E25089">
        <w:rPr>
          <w:rFonts w:ascii="Arial" w:hAnsi="Arial" w:cs="Arial"/>
          <w:b/>
          <w:sz w:val="22"/>
          <w:szCs w:val="22"/>
          <w:lang w:val="en"/>
        </w:rPr>
        <w:t>Accessing Training</w:t>
      </w:r>
    </w:p>
    <w:p w14:paraId="579788B4" w14:textId="77777777" w:rsidR="00B70D95" w:rsidRPr="00B70D95" w:rsidRDefault="00B70D95" w:rsidP="00B70D95">
      <w:pPr>
        <w:rPr>
          <w:rFonts w:ascii="Arial" w:hAnsi="Arial" w:cs="Arial"/>
          <w:sz w:val="22"/>
          <w:szCs w:val="22"/>
          <w:lang w:val="en-CA"/>
        </w:rPr>
      </w:pPr>
      <w:r>
        <w:rPr>
          <w:rFonts w:ascii="Arial" w:hAnsi="Arial" w:cs="Arial"/>
          <w:sz w:val="22"/>
          <w:szCs w:val="22"/>
          <w:lang w:val="en-CA"/>
        </w:rPr>
        <w:t>Toronto Public Health</w:t>
      </w:r>
      <w:r w:rsidRPr="00B70D95">
        <w:rPr>
          <w:rFonts w:ascii="Arial" w:hAnsi="Arial" w:cs="Arial"/>
          <w:sz w:val="22"/>
          <w:szCs w:val="22"/>
          <w:lang w:val="en-CA"/>
        </w:rPr>
        <w:t xml:space="preserve"> is providing overdose prevention and response training for staff in City of Toronto divisions, agencies, boards and commissions and </w:t>
      </w:r>
      <w:r w:rsidR="00B52483">
        <w:rPr>
          <w:rFonts w:ascii="Arial" w:hAnsi="Arial" w:cs="Arial"/>
          <w:sz w:val="22"/>
          <w:szCs w:val="22"/>
          <w:lang w:val="en-CA"/>
        </w:rPr>
        <w:t xml:space="preserve">staff </w:t>
      </w:r>
      <w:r w:rsidR="00F8281F">
        <w:rPr>
          <w:rFonts w:ascii="Arial" w:hAnsi="Arial" w:cs="Arial"/>
          <w:sz w:val="22"/>
          <w:szCs w:val="22"/>
          <w:lang w:val="en-CA"/>
        </w:rPr>
        <w:t xml:space="preserve">from </w:t>
      </w:r>
      <w:r w:rsidR="00B52483">
        <w:rPr>
          <w:rFonts w:ascii="Arial" w:hAnsi="Arial" w:cs="Arial"/>
          <w:sz w:val="22"/>
          <w:szCs w:val="22"/>
          <w:lang w:val="en-CA"/>
        </w:rPr>
        <w:t xml:space="preserve">community </w:t>
      </w:r>
      <w:r w:rsidR="00F8281F">
        <w:rPr>
          <w:rFonts w:ascii="Arial" w:hAnsi="Arial" w:cs="Arial"/>
          <w:sz w:val="22"/>
          <w:szCs w:val="22"/>
          <w:lang w:val="en-CA"/>
        </w:rPr>
        <w:t>agencies</w:t>
      </w:r>
      <w:r w:rsidRPr="00B70D95">
        <w:rPr>
          <w:rFonts w:ascii="Arial" w:hAnsi="Arial" w:cs="Arial"/>
          <w:sz w:val="22"/>
          <w:szCs w:val="22"/>
          <w:lang w:val="en-CA"/>
        </w:rPr>
        <w:t>.</w:t>
      </w:r>
      <w:r>
        <w:rPr>
          <w:rFonts w:ascii="Arial" w:hAnsi="Arial" w:cs="Arial"/>
          <w:sz w:val="22"/>
          <w:szCs w:val="22"/>
          <w:lang w:val="en-CA"/>
        </w:rPr>
        <w:t xml:space="preserve"> </w:t>
      </w:r>
      <w:r w:rsidRPr="00B70D95">
        <w:rPr>
          <w:rFonts w:ascii="Arial" w:hAnsi="Arial" w:cs="Arial"/>
          <w:sz w:val="22"/>
          <w:szCs w:val="22"/>
          <w:lang w:val="en-CA"/>
        </w:rPr>
        <w:t xml:space="preserve"> </w:t>
      </w:r>
    </w:p>
    <w:p w14:paraId="579788B5" w14:textId="77777777" w:rsidR="00B70D95" w:rsidRPr="00B70D95" w:rsidRDefault="00B70D95" w:rsidP="00B70D95">
      <w:pPr>
        <w:rPr>
          <w:rFonts w:ascii="Arial" w:hAnsi="Arial" w:cs="Arial"/>
          <w:sz w:val="22"/>
          <w:szCs w:val="22"/>
          <w:lang w:val="en-CA"/>
        </w:rPr>
      </w:pPr>
      <w:r w:rsidRPr="00B70D95">
        <w:rPr>
          <w:rFonts w:ascii="Arial" w:hAnsi="Arial" w:cs="Arial"/>
          <w:sz w:val="22"/>
          <w:szCs w:val="22"/>
          <w:lang w:val="en-CA"/>
        </w:rPr>
        <w:t>Training is being provided on the following topics:</w:t>
      </w:r>
    </w:p>
    <w:p w14:paraId="579788B6" w14:textId="77777777" w:rsidR="00B70D95" w:rsidRPr="00B70D95" w:rsidRDefault="00B70D95" w:rsidP="00B70D95">
      <w:pPr>
        <w:pStyle w:val="ListParagraph"/>
        <w:numPr>
          <w:ilvl w:val="0"/>
          <w:numId w:val="21"/>
        </w:numPr>
        <w:spacing w:after="0"/>
        <w:rPr>
          <w:rFonts w:ascii="Arial" w:hAnsi="Arial" w:cs="Arial"/>
          <w:sz w:val="22"/>
          <w:szCs w:val="22"/>
          <w:lang w:val="en-CA"/>
        </w:rPr>
      </w:pPr>
      <w:r w:rsidRPr="00B70D95">
        <w:rPr>
          <w:rFonts w:ascii="Arial" w:hAnsi="Arial" w:cs="Arial"/>
          <w:sz w:val="22"/>
          <w:szCs w:val="22"/>
          <w:lang w:val="en-CA"/>
        </w:rPr>
        <w:t>The overdose situation in Toronto</w:t>
      </w:r>
    </w:p>
    <w:p w14:paraId="579788B7" w14:textId="77777777" w:rsidR="00B70D95" w:rsidRPr="00B70D95" w:rsidRDefault="00B70D95" w:rsidP="00B70D95">
      <w:pPr>
        <w:pStyle w:val="ListParagraph"/>
        <w:numPr>
          <w:ilvl w:val="0"/>
          <w:numId w:val="21"/>
        </w:numPr>
        <w:spacing w:after="0"/>
        <w:rPr>
          <w:rFonts w:ascii="Arial" w:hAnsi="Arial" w:cs="Arial"/>
          <w:sz w:val="22"/>
          <w:szCs w:val="22"/>
          <w:lang w:val="en-CA"/>
        </w:rPr>
      </w:pPr>
      <w:r w:rsidRPr="00B70D95">
        <w:rPr>
          <w:rFonts w:ascii="Arial" w:hAnsi="Arial" w:cs="Arial"/>
          <w:sz w:val="22"/>
          <w:szCs w:val="22"/>
          <w:lang w:val="en-CA"/>
        </w:rPr>
        <w:t>Risk factors for overdose</w:t>
      </w:r>
    </w:p>
    <w:p w14:paraId="579788B8" w14:textId="77777777" w:rsidR="00B70D95" w:rsidRPr="00B70D95" w:rsidRDefault="00B70D95" w:rsidP="00B70D95">
      <w:pPr>
        <w:pStyle w:val="ListParagraph"/>
        <w:numPr>
          <w:ilvl w:val="0"/>
          <w:numId w:val="21"/>
        </w:numPr>
        <w:spacing w:after="0"/>
        <w:rPr>
          <w:rFonts w:ascii="Arial" w:hAnsi="Arial" w:cs="Arial"/>
          <w:sz w:val="22"/>
          <w:szCs w:val="22"/>
          <w:lang w:val="en-CA"/>
        </w:rPr>
      </w:pPr>
      <w:r w:rsidRPr="00B70D95">
        <w:rPr>
          <w:rFonts w:ascii="Arial" w:hAnsi="Arial" w:cs="Arial"/>
          <w:sz w:val="22"/>
          <w:szCs w:val="22"/>
          <w:lang w:val="en-CA"/>
        </w:rPr>
        <w:t>Signs and symptoms of overdose</w:t>
      </w:r>
    </w:p>
    <w:p w14:paraId="579788B9" w14:textId="77777777" w:rsidR="00B70D95" w:rsidRPr="00B70D95" w:rsidRDefault="00B70D95" w:rsidP="00B70D95">
      <w:pPr>
        <w:pStyle w:val="ListParagraph"/>
        <w:numPr>
          <w:ilvl w:val="0"/>
          <w:numId w:val="21"/>
        </w:numPr>
        <w:spacing w:after="0"/>
        <w:rPr>
          <w:rFonts w:ascii="Arial" w:hAnsi="Arial" w:cs="Arial"/>
          <w:sz w:val="22"/>
          <w:szCs w:val="22"/>
          <w:lang w:val="en-CA"/>
        </w:rPr>
      </w:pPr>
      <w:r w:rsidRPr="00B70D95">
        <w:rPr>
          <w:rFonts w:ascii="Arial" w:hAnsi="Arial" w:cs="Arial"/>
          <w:sz w:val="22"/>
          <w:szCs w:val="22"/>
          <w:lang w:val="en-CA"/>
        </w:rPr>
        <w:t>Ways to respond to an overdose</w:t>
      </w:r>
      <w:r w:rsidR="00FD1F31">
        <w:rPr>
          <w:rFonts w:ascii="Arial" w:hAnsi="Arial" w:cs="Arial"/>
          <w:sz w:val="22"/>
          <w:szCs w:val="22"/>
          <w:lang w:val="en-CA"/>
        </w:rPr>
        <w:t>,</w:t>
      </w:r>
      <w:r w:rsidRPr="00B70D95">
        <w:rPr>
          <w:rFonts w:ascii="Arial" w:hAnsi="Arial" w:cs="Arial"/>
          <w:sz w:val="22"/>
          <w:szCs w:val="22"/>
          <w:lang w:val="en-CA"/>
        </w:rPr>
        <w:t xml:space="preserve"> including how to administer naloxone.</w:t>
      </w:r>
    </w:p>
    <w:p w14:paraId="579788BA" w14:textId="77777777" w:rsidR="00B52483" w:rsidRDefault="00B52483" w:rsidP="00B52483">
      <w:pPr>
        <w:rPr>
          <w:rFonts w:ascii="Arial" w:hAnsi="Arial" w:cs="Arial"/>
          <w:sz w:val="22"/>
          <w:szCs w:val="22"/>
          <w:lang w:val="en-CA"/>
        </w:rPr>
      </w:pPr>
    </w:p>
    <w:p w14:paraId="579788BB" w14:textId="77777777" w:rsidR="00B70D95" w:rsidRPr="00B70D95" w:rsidRDefault="00B70D95" w:rsidP="00B52483">
      <w:pPr>
        <w:rPr>
          <w:rFonts w:ascii="Arial" w:hAnsi="Arial" w:cs="Arial"/>
          <w:sz w:val="22"/>
          <w:szCs w:val="22"/>
          <w:lang w:val="en-CA"/>
        </w:rPr>
      </w:pPr>
      <w:r w:rsidRPr="00B70D95">
        <w:rPr>
          <w:rFonts w:ascii="Arial" w:hAnsi="Arial" w:cs="Arial"/>
          <w:sz w:val="22"/>
          <w:szCs w:val="22"/>
          <w:lang w:val="en-CA"/>
        </w:rPr>
        <w:t>Training is</w:t>
      </w:r>
      <w:r w:rsidR="00B52483">
        <w:rPr>
          <w:rFonts w:ascii="Arial" w:hAnsi="Arial" w:cs="Arial"/>
          <w:sz w:val="22"/>
          <w:szCs w:val="22"/>
          <w:lang w:val="en-CA"/>
        </w:rPr>
        <w:t xml:space="preserve"> currently</w:t>
      </w:r>
      <w:r w:rsidRPr="00B70D95">
        <w:rPr>
          <w:rFonts w:ascii="Arial" w:hAnsi="Arial" w:cs="Arial"/>
          <w:sz w:val="22"/>
          <w:szCs w:val="22"/>
          <w:lang w:val="en-CA"/>
        </w:rPr>
        <w:t xml:space="preserve"> offered every Monday and Thursday from 1:30</w:t>
      </w:r>
      <w:r w:rsidR="00FD1F31">
        <w:rPr>
          <w:rFonts w:ascii="Arial" w:hAnsi="Arial" w:cs="Arial"/>
          <w:sz w:val="22"/>
          <w:szCs w:val="22"/>
          <w:lang w:val="en-CA"/>
        </w:rPr>
        <w:t xml:space="preserve"> pm</w:t>
      </w:r>
      <w:r w:rsidRPr="00B70D95">
        <w:rPr>
          <w:rFonts w:ascii="Arial" w:hAnsi="Arial" w:cs="Arial"/>
          <w:sz w:val="22"/>
          <w:szCs w:val="22"/>
          <w:lang w:val="en-CA"/>
        </w:rPr>
        <w:t xml:space="preserve"> to 4:00 pm at various locations throughout the City of Toronto. </w:t>
      </w:r>
      <w:r w:rsidR="00114F90">
        <w:rPr>
          <w:rFonts w:ascii="Arial" w:hAnsi="Arial" w:cs="Arial"/>
          <w:sz w:val="22"/>
          <w:szCs w:val="22"/>
          <w:lang w:val="en-CA"/>
        </w:rPr>
        <w:t>R</w:t>
      </w:r>
      <w:r w:rsidRPr="00B70D95">
        <w:rPr>
          <w:rFonts w:ascii="Arial" w:hAnsi="Arial" w:cs="Arial"/>
          <w:sz w:val="22"/>
          <w:szCs w:val="22"/>
          <w:lang w:val="en-CA"/>
        </w:rPr>
        <w:t>egist</w:t>
      </w:r>
      <w:r w:rsidR="00114F90">
        <w:rPr>
          <w:rFonts w:ascii="Arial" w:hAnsi="Arial" w:cs="Arial"/>
          <w:sz w:val="22"/>
          <w:szCs w:val="22"/>
          <w:lang w:val="en-CA"/>
        </w:rPr>
        <w:t xml:space="preserve">ration </w:t>
      </w:r>
      <w:r w:rsidRPr="00B70D95">
        <w:rPr>
          <w:rFonts w:ascii="Arial" w:hAnsi="Arial" w:cs="Arial"/>
          <w:sz w:val="22"/>
          <w:szCs w:val="22"/>
          <w:lang w:val="en-CA"/>
        </w:rPr>
        <w:t xml:space="preserve">for the training via </w:t>
      </w:r>
      <w:hyperlink r:id="rId14" w:history="1">
        <w:r w:rsidRPr="00C0585F">
          <w:rPr>
            <w:rStyle w:val="Hyperlink"/>
            <w:rFonts w:ascii="Arial" w:hAnsi="Arial" w:cs="Arial"/>
            <w:sz w:val="22"/>
            <w:szCs w:val="22"/>
            <w:lang w:val="en-CA"/>
          </w:rPr>
          <w:t>Eventbrite</w:t>
        </w:r>
      </w:hyperlink>
      <w:r w:rsidR="00C0585F">
        <w:rPr>
          <w:rFonts w:ascii="Arial" w:hAnsi="Arial" w:cs="Arial"/>
          <w:sz w:val="22"/>
          <w:szCs w:val="22"/>
          <w:lang w:val="en-CA"/>
        </w:rPr>
        <w:t>.</w:t>
      </w:r>
      <w:r w:rsidRPr="00B70D95">
        <w:rPr>
          <w:rFonts w:ascii="Arial" w:hAnsi="Arial" w:cs="Arial"/>
          <w:sz w:val="22"/>
          <w:szCs w:val="22"/>
          <w:lang w:val="en-CA"/>
        </w:rPr>
        <w:t xml:space="preserve"> Alternatively, staff can access the Eventbrite registration link on the Works webpage.</w:t>
      </w:r>
    </w:p>
    <w:p w14:paraId="579788BC" w14:textId="77777777" w:rsidR="00B70D95" w:rsidRPr="00B70D95" w:rsidRDefault="00B70D95" w:rsidP="00B70D95">
      <w:pPr>
        <w:rPr>
          <w:rFonts w:ascii="Arial" w:hAnsi="Arial" w:cs="Arial"/>
          <w:sz w:val="22"/>
          <w:szCs w:val="22"/>
          <w:lang w:val="en-CA"/>
        </w:rPr>
      </w:pPr>
      <w:r w:rsidRPr="00B70D95">
        <w:rPr>
          <w:rFonts w:ascii="Arial" w:hAnsi="Arial" w:cs="Arial"/>
          <w:sz w:val="22"/>
          <w:szCs w:val="22"/>
          <w:lang w:val="en-CA"/>
        </w:rPr>
        <w:t xml:space="preserve">Online training modules on overdose prevention and counselling </w:t>
      </w:r>
      <w:r w:rsidR="00462DFD">
        <w:rPr>
          <w:rFonts w:ascii="Arial" w:hAnsi="Arial" w:cs="Arial"/>
          <w:sz w:val="22"/>
          <w:szCs w:val="22"/>
          <w:lang w:val="en-CA"/>
        </w:rPr>
        <w:t>(</w:t>
      </w:r>
      <w:r w:rsidRPr="00B70D95">
        <w:rPr>
          <w:rFonts w:ascii="Arial" w:hAnsi="Arial" w:cs="Arial"/>
          <w:sz w:val="22"/>
          <w:szCs w:val="22"/>
          <w:lang w:val="en-CA"/>
        </w:rPr>
        <w:t>in addition to recognizing and responding to</w:t>
      </w:r>
      <w:r w:rsidR="00F7415E">
        <w:rPr>
          <w:rFonts w:ascii="Arial" w:hAnsi="Arial" w:cs="Arial"/>
          <w:sz w:val="22"/>
          <w:szCs w:val="22"/>
          <w:lang w:val="en-CA"/>
        </w:rPr>
        <w:t xml:space="preserve"> an overdose without naloxone</w:t>
      </w:r>
      <w:r w:rsidR="00462DFD">
        <w:rPr>
          <w:rFonts w:ascii="Arial" w:hAnsi="Arial" w:cs="Arial"/>
          <w:sz w:val="22"/>
          <w:szCs w:val="22"/>
          <w:lang w:val="en-CA"/>
        </w:rPr>
        <w:t>)</w:t>
      </w:r>
      <w:r w:rsidR="00F7415E">
        <w:rPr>
          <w:rFonts w:ascii="Arial" w:hAnsi="Arial" w:cs="Arial"/>
          <w:sz w:val="22"/>
          <w:szCs w:val="22"/>
          <w:lang w:val="en-CA"/>
        </w:rPr>
        <w:t xml:space="preserve"> are</w:t>
      </w:r>
      <w:r w:rsidRPr="00B70D95">
        <w:rPr>
          <w:rFonts w:ascii="Arial" w:hAnsi="Arial" w:cs="Arial"/>
          <w:sz w:val="22"/>
          <w:szCs w:val="22"/>
          <w:lang w:val="en-CA"/>
        </w:rPr>
        <w:t xml:space="preserve"> also available and can be accessed on </w:t>
      </w:r>
      <w:r w:rsidR="00462DFD">
        <w:rPr>
          <w:rFonts w:ascii="Arial" w:hAnsi="Arial" w:cs="Arial"/>
          <w:sz w:val="22"/>
          <w:szCs w:val="22"/>
          <w:lang w:val="en-CA"/>
        </w:rPr>
        <w:t>T</w:t>
      </w:r>
      <w:r w:rsidRPr="00B70D95">
        <w:rPr>
          <w:rFonts w:ascii="Arial" w:hAnsi="Arial" w:cs="Arial"/>
          <w:sz w:val="22"/>
          <w:szCs w:val="22"/>
          <w:lang w:val="en-CA"/>
        </w:rPr>
        <w:t xml:space="preserve">he Works </w:t>
      </w:r>
      <w:hyperlink r:id="rId15" w:history="1">
        <w:r w:rsidRPr="00462DFD">
          <w:rPr>
            <w:rStyle w:val="Hyperlink"/>
            <w:rFonts w:ascii="Arial" w:hAnsi="Arial" w:cs="Arial"/>
            <w:color w:val="1962BC" w:themeColor="background2" w:themeShade="80"/>
            <w:sz w:val="22"/>
            <w:szCs w:val="22"/>
            <w:lang w:val="en-CA"/>
          </w:rPr>
          <w:t>webpage</w:t>
        </w:r>
      </w:hyperlink>
      <w:r w:rsidRPr="00B70D95">
        <w:rPr>
          <w:rFonts w:ascii="Arial" w:hAnsi="Arial" w:cs="Arial"/>
          <w:sz w:val="22"/>
          <w:szCs w:val="22"/>
          <w:lang w:val="en-CA"/>
        </w:rPr>
        <w:t>.</w:t>
      </w:r>
    </w:p>
    <w:p w14:paraId="579788BD" w14:textId="77777777" w:rsidR="00B70D95" w:rsidRPr="00B70D95" w:rsidRDefault="00B70D95" w:rsidP="00B70D95">
      <w:pPr>
        <w:rPr>
          <w:rFonts w:ascii="Arial" w:hAnsi="Arial" w:cs="Arial"/>
          <w:sz w:val="22"/>
          <w:szCs w:val="22"/>
          <w:lang w:val="en-CA"/>
        </w:rPr>
      </w:pPr>
    </w:p>
    <w:p w14:paraId="579788BE" w14:textId="77777777" w:rsidR="00BC1518" w:rsidRPr="00A52341" w:rsidRDefault="00660F8A" w:rsidP="00A153D1">
      <w:pPr>
        <w:rPr>
          <w:rFonts w:ascii="Arial" w:hAnsi="Arial" w:cs="Arial"/>
        </w:rPr>
      </w:pPr>
      <w:r w:rsidRPr="00A52341">
        <w:rPr>
          <w:rFonts w:ascii="Arial" w:hAnsi="Arial" w:cs="Arial"/>
        </w:rPr>
        <w:t>WHO SHOULD I CO</w:t>
      </w:r>
      <w:r w:rsidR="00BC1518" w:rsidRPr="00A52341">
        <w:rPr>
          <w:rFonts w:ascii="Arial" w:hAnsi="Arial" w:cs="Arial"/>
        </w:rPr>
        <w:t>NTACT IF I HAVE MORE QUESTIONS?</w:t>
      </w:r>
    </w:p>
    <w:p w14:paraId="579788BF" w14:textId="77777777" w:rsidR="00604C78" w:rsidRDefault="00CD1497" w:rsidP="00A153D1">
      <w:pPr>
        <w:rPr>
          <w:rFonts w:ascii="Arial" w:hAnsi="Arial" w:cs="Arial"/>
          <w:sz w:val="22"/>
          <w:szCs w:val="22"/>
        </w:rPr>
      </w:pPr>
      <w:r>
        <w:rPr>
          <w:rFonts w:ascii="Arial" w:hAnsi="Arial" w:cs="Arial"/>
          <w:sz w:val="22"/>
          <w:szCs w:val="22"/>
        </w:rPr>
        <w:t xml:space="preserve">You can contact </w:t>
      </w:r>
      <w:r w:rsidR="004167E7">
        <w:rPr>
          <w:rFonts w:ascii="Arial" w:hAnsi="Arial" w:cs="Arial"/>
          <w:sz w:val="22"/>
          <w:szCs w:val="22"/>
        </w:rPr>
        <w:t>The Works</w:t>
      </w:r>
      <w:r>
        <w:rPr>
          <w:rFonts w:ascii="Arial" w:hAnsi="Arial" w:cs="Arial"/>
          <w:sz w:val="22"/>
          <w:szCs w:val="22"/>
        </w:rPr>
        <w:t xml:space="preserve"> at </w:t>
      </w:r>
      <w:hyperlink r:id="rId16" w:history="1">
        <w:r w:rsidR="00C0585F" w:rsidRPr="007D53C9">
          <w:rPr>
            <w:rStyle w:val="Hyperlink"/>
            <w:rFonts w:ascii="Arial" w:hAnsi="Arial" w:cs="Arial"/>
            <w:sz w:val="22"/>
            <w:szCs w:val="22"/>
          </w:rPr>
          <w:t>overdose@toronto.ca</w:t>
        </w:r>
      </w:hyperlink>
      <w:r w:rsidR="00924262">
        <w:rPr>
          <w:rFonts w:ascii="Arial" w:hAnsi="Arial" w:cs="Arial"/>
          <w:sz w:val="22"/>
          <w:szCs w:val="22"/>
        </w:rPr>
        <w:t xml:space="preserve"> </w:t>
      </w:r>
    </w:p>
    <w:p w14:paraId="579788C0" w14:textId="77777777" w:rsidR="000F3169" w:rsidRDefault="000F3169" w:rsidP="00A153D1">
      <w:pPr>
        <w:rPr>
          <w:rFonts w:ascii="Arial" w:hAnsi="Arial" w:cs="Arial"/>
          <w:sz w:val="22"/>
          <w:szCs w:val="22"/>
        </w:rPr>
      </w:pPr>
      <w:r>
        <w:rPr>
          <w:rFonts w:ascii="Arial" w:hAnsi="Arial" w:cs="Arial"/>
          <w:sz w:val="22"/>
          <w:szCs w:val="22"/>
        </w:rPr>
        <w:t>References:</w:t>
      </w:r>
    </w:p>
    <w:p w14:paraId="579788C1" w14:textId="77777777" w:rsidR="000F3169" w:rsidRDefault="000F3169" w:rsidP="00A153D1">
      <w:pPr>
        <w:rPr>
          <w:rFonts w:ascii="Arial" w:hAnsi="Arial" w:cs="Arial"/>
          <w:sz w:val="22"/>
          <w:szCs w:val="22"/>
        </w:rPr>
      </w:pPr>
      <w:r>
        <w:rPr>
          <w:rFonts w:ascii="Arial" w:hAnsi="Arial" w:cs="Arial"/>
          <w:sz w:val="22"/>
          <w:szCs w:val="22"/>
        </w:rPr>
        <w:lastRenderedPageBreak/>
        <w:t>British Columbia Joint Task Force on Overdose Response. (2017). Naloxone Risk Assessment Tool</w:t>
      </w:r>
      <w:r w:rsidR="0010129F">
        <w:rPr>
          <w:rFonts w:ascii="Arial" w:hAnsi="Arial" w:cs="Arial"/>
          <w:sz w:val="22"/>
          <w:szCs w:val="22"/>
        </w:rPr>
        <w:t>-</w:t>
      </w:r>
      <w:r>
        <w:rPr>
          <w:rFonts w:ascii="Arial" w:hAnsi="Arial" w:cs="Arial"/>
          <w:sz w:val="22"/>
          <w:szCs w:val="22"/>
        </w:rPr>
        <w:t xml:space="preserve"> for </w:t>
      </w:r>
      <w:r w:rsidR="0010129F">
        <w:rPr>
          <w:rFonts w:ascii="Arial" w:hAnsi="Arial" w:cs="Arial"/>
          <w:sz w:val="22"/>
          <w:szCs w:val="22"/>
        </w:rPr>
        <w:t xml:space="preserve">Non-public Sector Organizations. </w:t>
      </w:r>
      <w:r>
        <w:rPr>
          <w:rFonts w:ascii="Arial" w:hAnsi="Arial" w:cs="Arial"/>
          <w:sz w:val="22"/>
          <w:szCs w:val="22"/>
        </w:rPr>
        <w:t>Retrieved August 20</w:t>
      </w:r>
      <w:r w:rsidRPr="003A1DAB">
        <w:rPr>
          <w:rFonts w:ascii="Arial" w:hAnsi="Arial" w:cs="Arial"/>
          <w:sz w:val="22"/>
          <w:szCs w:val="22"/>
          <w:vertAlign w:val="superscript"/>
        </w:rPr>
        <w:t>th</w:t>
      </w:r>
      <w:r>
        <w:rPr>
          <w:rFonts w:ascii="Arial" w:hAnsi="Arial" w:cs="Arial"/>
          <w:sz w:val="22"/>
          <w:szCs w:val="22"/>
        </w:rPr>
        <w:t xml:space="preserve"> from:</w:t>
      </w:r>
      <w:r w:rsidRPr="00604C78">
        <w:rPr>
          <w:rFonts w:ascii="Arial" w:hAnsi="Arial" w:cs="Arial"/>
          <w:color w:val="000000" w:themeColor="text1"/>
          <w:sz w:val="22"/>
          <w:szCs w:val="22"/>
        </w:rPr>
        <w:t xml:space="preserve"> </w:t>
      </w:r>
      <w:hyperlink r:id="rId17" w:history="1">
        <w:r w:rsidR="0010129F" w:rsidRPr="00604C78">
          <w:rPr>
            <w:rStyle w:val="Hyperlink"/>
            <w:rFonts w:ascii="Arial" w:hAnsi="Arial" w:cs="Arial"/>
            <w:color w:val="000000" w:themeColor="text1"/>
            <w:sz w:val="22"/>
            <w:szCs w:val="22"/>
          </w:rPr>
          <w:t>http://www2.gov.bc.ca/assets/gov/overdose-awareness/naloxone_risk_assessment_-_non-governmental_sectors.pdf</w:t>
        </w:r>
      </w:hyperlink>
    </w:p>
    <w:p w14:paraId="579788C2" w14:textId="77777777" w:rsidR="0010129F" w:rsidRPr="000740C4" w:rsidRDefault="0010129F" w:rsidP="00A153D1">
      <w:pPr>
        <w:rPr>
          <w:rFonts w:ascii="Arial" w:hAnsi="Arial" w:cs="Arial"/>
          <w:sz w:val="22"/>
          <w:szCs w:val="22"/>
        </w:rPr>
      </w:pPr>
      <w:r>
        <w:rPr>
          <w:rFonts w:ascii="Arial" w:hAnsi="Arial" w:cs="Arial"/>
          <w:sz w:val="22"/>
          <w:szCs w:val="22"/>
        </w:rPr>
        <w:t xml:space="preserve">Toronto Public Health. </w:t>
      </w:r>
      <w:r w:rsidRPr="0010129F">
        <w:rPr>
          <w:rFonts w:ascii="Arial" w:hAnsi="Arial" w:cs="Arial"/>
          <w:sz w:val="22"/>
          <w:szCs w:val="22"/>
        </w:rPr>
        <w:t>Toronto Overdose Action Plan: Prevention &amp; Response Toronto Public Health. March 2017</w:t>
      </w:r>
      <w:r>
        <w:rPr>
          <w:rFonts w:ascii="Arial" w:hAnsi="Arial" w:cs="Arial"/>
          <w:sz w:val="22"/>
          <w:szCs w:val="22"/>
        </w:rPr>
        <w:t>. Retrieved August 20</w:t>
      </w:r>
      <w:r w:rsidRPr="003A1DAB">
        <w:rPr>
          <w:rFonts w:ascii="Arial" w:hAnsi="Arial" w:cs="Arial"/>
          <w:sz w:val="22"/>
          <w:szCs w:val="22"/>
          <w:vertAlign w:val="superscript"/>
        </w:rPr>
        <w:t>th</w:t>
      </w:r>
      <w:r>
        <w:rPr>
          <w:rFonts w:ascii="Arial" w:hAnsi="Arial" w:cs="Arial"/>
          <w:sz w:val="22"/>
          <w:szCs w:val="22"/>
        </w:rPr>
        <w:t xml:space="preserve"> from: </w:t>
      </w:r>
      <w:r w:rsidRPr="0010129F">
        <w:rPr>
          <w:rFonts w:ascii="Arial" w:hAnsi="Arial" w:cs="Arial"/>
          <w:sz w:val="22"/>
          <w:szCs w:val="22"/>
        </w:rPr>
        <w:t>http://www.toronto.ca/legdocs/mmis/2017/hl/bgrd/backgroundfile-101781.pdf</w:t>
      </w:r>
    </w:p>
    <w:sectPr w:rsidR="0010129F" w:rsidRPr="000740C4" w:rsidSect="0043537B">
      <w:headerReference w:type="default" r:id="rId18"/>
      <w:footerReference w:type="default" r:id="rId19"/>
      <w:type w:val="continuous"/>
      <w:pgSz w:w="12240" w:h="15840"/>
      <w:pgMar w:top="1440" w:right="1043" w:bottom="1440" w:left="851"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9788C9" w14:textId="77777777" w:rsidR="00C64F8D" w:rsidRDefault="00C64F8D" w:rsidP="003E4FCF">
      <w:pPr>
        <w:spacing w:after="0"/>
      </w:pPr>
      <w:r>
        <w:separator/>
      </w:r>
    </w:p>
  </w:endnote>
  <w:endnote w:type="continuationSeparator" w:id="0">
    <w:p w14:paraId="579788CA" w14:textId="77777777" w:rsidR="00C64F8D" w:rsidRDefault="00C64F8D" w:rsidP="003E4F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ews Gothic 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788CD" w14:textId="77777777" w:rsidR="00B11DBF" w:rsidRDefault="00B11DBF">
    <w:pPr>
      <w:pStyle w:val="Footer"/>
    </w:pPr>
    <w:r>
      <w:tab/>
    </w:r>
    <w:r w:rsidRPr="003E4FCF">
      <w:rPr>
        <w:noProof/>
      </w:rPr>
      <w:drawing>
        <wp:inline distT="0" distB="0" distL="0" distR="0" wp14:anchorId="579788CE" wp14:editId="579788CF">
          <wp:extent cx="6591300" cy="581025"/>
          <wp:effectExtent l="19050" t="0" r="0" b="0"/>
          <wp:docPr id="73" name="Picture 1" descr="H:\Photos images\the works image\tph_bar.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hotos images\the works image\tph_bar.tiff"/>
                  <pic:cNvPicPr>
                    <a:picLocks noChangeAspect="1" noChangeArrowheads="1"/>
                  </pic:cNvPicPr>
                </pic:nvPicPr>
                <pic:blipFill>
                  <a:blip r:embed="rId1"/>
                  <a:srcRect/>
                  <a:stretch>
                    <a:fillRect/>
                  </a:stretch>
                </pic:blipFill>
                <pic:spPr bwMode="auto">
                  <a:xfrm>
                    <a:off x="0" y="0"/>
                    <a:ext cx="6628521" cy="584306"/>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9788C7" w14:textId="77777777" w:rsidR="00C64F8D" w:rsidRDefault="00C64F8D" w:rsidP="003E4FCF">
      <w:pPr>
        <w:spacing w:after="0"/>
      </w:pPr>
      <w:r>
        <w:separator/>
      </w:r>
    </w:p>
  </w:footnote>
  <w:footnote w:type="continuationSeparator" w:id="0">
    <w:p w14:paraId="579788C8" w14:textId="77777777" w:rsidR="00C64F8D" w:rsidRDefault="00C64F8D" w:rsidP="003E4FCF">
      <w:pPr>
        <w:spacing w:after="0"/>
      </w:pPr>
      <w:r>
        <w:continuationSeparator/>
      </w:r>
    </w:p>
  </w:footnote>
  <w:footnote w:id="1">
    <w:p w14:paraId="579788D0" w14:textId="77777777" w:rsidR="007D53C9" w:rsidRPr="00851636" w:rsidRDefault="007D53C9" w:rsidP="007D53C9">
      <w:pPr>
        <w:pStyle w:val="FootnoteText"/>
        <w:rPr>
          <w:sz w:val="16"/>
          <w:szCs w:val="16"/>
        </w:rPr>
      </w:pPr>
      <w:r w:rsidRPr="00851636">
        <w:rPr>
          <w:rStyle w:val="FootnoteReference"/>
          <w:sz w:val="16"/>
          <w:szCs w:val="16"/>
        </w:rPr>
        <w:footnoteRef/>
      </w:r>
      <w:r w:rsidRPr="00851636">
        <w:rPr>
          <w:sz w:val="16"/>
          <w:szCs w:val="16"/>
        </w:rPr>
        <w:t xml:space="preserve"> </w:t>
      </w:r>
      <w:r w:rsidRPr="0045660E">
        <w:rPr>
          <w:rFonts w:ascii="Arial" w:hAnsi="Arial" w:cs="Arial"/>
          <w:sz w:val="16"/>
          <w:szCs w:val="16"/>
        </w:rPr>
        <w:t>Toronto Overdose Action Plan: Prevention &amp; Response Toronto Public Health. March 2017</w:t>
      </w:r>
    </w:p>
  </w:footnote>
  <w:footnote w:id="2">
    <w:p w14:paraId="579788D1" w14:textId="77777777" w:rsidR="0045660E" w:rsidRPr="0045660E" w:rsidRDefault="0045660E" w:rsidP="0045660E">
      <w:pPr>
        <w:rPr>
          <w:rFonts w:ascii="Arial" w:hAnsi="Arial" w:cs="Arial"/>
          <w:sz w:val="16"/>
          <w:szCs w:val="16"/>
        </w:rPr>
      </w:pPr>
      <w:r>
        <w:rPr>
          <w:rStyle w:val="FootnoteReference"/>
        </w:rPr>
        <w:footnoteRef/>
      </w:r>
      <w:r>
        <w:t xml:space="preserve"> </w:t>
      </w:r>
      <w:r w:rsidRPr="0045660E">
        <w:rPr>
          <w:rFonts w:ascii="Arial" w:hAnsi="Arial" w:cs="Arial"/>
          <w:sz w:val="16"/>
          <w:szCs w:val="16"/>
        </w:rPr>
        <w:t xml:space="preserve">British Columbia Joint Task Force on Overdose Response. (2017). Naloxone Risk Assessment Tool- for Non-public Sector Organizations. </w:t>
      </w:r>
    </w:p>
    <w:p w14:paraId="579788D2" w14:textId="77777777" w:rsidR="0045660E" w:rsidRPr="0045660E" w:rsidRDefault="0045660E">
      <w:pPr>
        <w:pStyle w:val="FootnoteText"/>
        <w:rPr>
          <w:lang w:val="en-CA"/>
        </w:rPr>
      </w:pPr>
    </w:p>
  </w:footnote>
  <w:footnote w:id="3">
    <w:p w14:paraId="579788D3" w14:textId="77777777" w:rsidR="00604C78" w:rsidRPr="00604C78" w:rsidRDefault="00604C78" w:rsidP="00604C78">
      <w:pPr>
        <w:rPr>
          <w:rFonts w:ascii="Arial" w:hAnsi="Arial" w:cs="Arial"/>
          <w:sz w:val="16"/>
          <w:szCs w:val="16"/>
        </w:rPr>
      </w:pPr>
      <w:r>
        <w:rPr>
          <w:rStyle w:val="FootnoteReference"/>
        </w:rPr>
        <w:footnoteRef/>
      </w:r>
      <w:r>
        <w:t xml:space="preserve"> </w:t>
      </w:r>
      <w:r w:rsidRPr="00604C78">
        <w:rPr>
          <w:rFonts w:ascii="Arial" w:hAnsi="Arial" w:cs="Arial"/>
          <w:sz w:val="16"/>
          <w:szCs w:val="16"/>
        </w:rPr>
        <w:t xml:space="preserve">British Columbia Joint Task Force on Overdose Response. (2017). Naloxone Risk Assessment Tool- for Non-public Sector Organizations. </w:t>
      </w:r>
    </w:p>
    <w:p w14:paraId="579788D4" w14:textId="77777777" w:rsidR="00604C78" w:rsidRPr="00604C78" w:rsidRDefault="00604C78">
      <w:pPr>
        <w:pStyle w:val="FootnoteText"/>
        <w:rPr>
          <w:lang w:val="en-CA"/>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8778282"/>
      <w:docPartObj>
        <w:docPartGallery w:val="Page Numbers (Top of Page)"/>
        <w:docPartUnique/>
      </w:docPartObj>
    </w:sdtPr>
    <w:sdtEndPr/>
    <w:sdtContent>
      <w:p w14:paraId="579788CB" w14:textId="77777777" w:rsidR="00B11DBF" w:rsidRDefault="005D2048">
        <w:pPr>
          <w:pStyle w:val="Header"/>
          <w:jc w:val="right"/>
        </w:pPr>
        <w:r>
          <w:fldChar w:fldCharType="begin"/>
        </w:r>
        <w:r>
          <w:instrText xml:space="preserve"> PAGE   \* MERGEFORMAT </w:instrText>
        </w:r>
        <w:r>
          <w:fldChar w:fldCharType="separate"/>
        </w:r>
        <w:r w:rsidR="004B1E09">
          <w:rPr>
            <w:noProof/>
          </w:rPr>
          <w:t>8</w:t>
        </w:r>
        <w:r>
          <w:rPr>
            <w:noProof/>
          </w:rPr>
          <w:fldChar w:fldCharType="end"/>
        </w:r>
      </w:p>
    </w:sdtContent>
  </w:sdt>
  <w:p w14:paraId="579788CC" w14:textId="77777777" w:rsidR="00B11DBF" w:rsidRDefault="00B11D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71B2"/>
    <w:multiLevelType w:val="hybridMultilevel"/>
    <w:tmpl w:val="07A45C7E"/>
    <w:lvl w:ilvl="0" w:tplc="902A26F4">
      <w:start w:val="1"/>
      <w:numFmt w:val="bullet"/>
      <w:lvlText w:val="•"/>
      <w:lvlJc w:val="left"/>
      <w:pPr>
        <w:tabs>
          <w:tab w:val="num" w:pos="720"/>
        </w:tabs>
        <w:ind w:left="720" w:hanging="360"/>
      </w:pPr>
      <w:rPr>
        <w:rFonts w:ascii="Arial" w:hAnsi="Arial" w:hint="default"/>
      </w:rPr>
    </w:lvl>
    <w:lvl w:ilvl="1" w:tplc="45CE6E08">
      <w:numFmt w:val="bullet"/>
      <w:lvlText w:val="-"/>
      <w:lvlJc w:val="left"/>
      <w:pPr>
        <w:tabs>
          <w:tab w:val="num" w:pos="1440"/>
        </w:tabs>
        <w:ind w:left="1440" w:hanging="360"/>
      </w:pPr>
      <w:rPr>
        <w:rFonts w:ascii="Arial" w:eastAsiaTheme="minorHAnsi" w:hAnsi="Arial" w:cs="Arial" w:hint="default"/>
      </w:rPr>
    </w:lvl>
    <w:lvl w:ilvl="2" w:tplc="26F01712" w:tentative="1">
      <w:start w:val="1"/>
      <w:numFmt w:val="bullet"/>
      <w:lvlText w:val="•"/>
      <w:lvlJc w:val="left"/>
      <w:pPr>
        <w:tabs>
          <w:tab w:val="num" w:pos="2160"/>
        </w:tabs>
        <w:ind w:left="2160" w:hanging="360"/>
      </w:pPr>
      <w:rPr>
        <w:rFonts w:ascii="Arial" w:hAnsi="Arial" w:hint="default"/>
      </w:rPr>
    </w:lvl>
    <w:lvl w:ilvl="3" w:tplc="77487988" w:tentative="1">
      <w:start w:val="1"/>
      <w:numFmt w:val="bullet"/>
      <w:lvlText w:val="•"/>
      <w:lvlJc w:val="left"/>
      <w:pPr>
        <w:tabs>
          <w:tab w:val="num" w:pos="2880"/>
        </w:tabs>
        <w:ind w:left="2880" w:hanging="360"/>
      </w:pPr>
      <w:rPr>
        <w:rFonts w:ascii="Arial" w:hAnsi="Arial" w:hint="default"/>
      </w:rPr>
    </w:lvl>
    <w:lvl w:ilvl="4" w:tplc="D9D206F4" w:tentative="1">
      <w:start w:val="1"/>
      <w:numFmt w:val="bullet"/>
      <w:lvlText w:val="•"/>
      <w:lvlJc w:val="left"/>
      <w:pPr>
        <w:tabs>
          <w:tab w:val="num" w:pos="3600"/>
        </w:tabs>
        <w:ind w:left="3600" w:hanging="360"/>
      </w:pPr>
      <w:rPr>
        <w:rFonts w:ascii="Arial" w:hAnsi="Arial" w:hint="default"/>
      </w:rPr>
    </w:lvl>
    <w:lvl w:ilvl="5" w:tplc="21226690" w:tentative="1">
      <w:start w:val="1"/>
      <w:numFmt w:val="bullet"/>
      <w:lvlText w:val="•"/>
      <w:lvlJc w:val="left"/>
      <w:pPr>
        <w:tabs>
          <w:tab w:val="num" w:pos="4320"/>
        </w:tabs>
        <w:ind w:left="4320" w:hanging="360"/>
      </w:pPr>
      <w:rPr>
        <w:rFonts w:ascii="Arial" w:hAnsi="Arial" w:hint="default"/>
      </w:rPr>
    </w:lvl>
    <w:lvl w:ilvl="6" w:tplc="1D4661BE" w:tentative="1">
      <w:start w:val="1"/>
      <w:numFmt w:val="bullet"/>
      <w:lvlText w:val="•"/>
      <w:lvlJc w:val="left"/>
      <w:pPr>
        <w:tabs>
          <w:tab w:val="num" w:pos="5040"/>
        </w:tabs>
        <w:ind w:left="5040" w:hanging="360"/>
      </w:pPr>
      <w:rPr>
        <w:rFonts w:ascii="Arial" w:hAnsi="Arial" w:hint="default"/>
      </w:rPr>
    </w:lvl>
    <w:lvl w:ilvl="7" w:tplc="1A62A6D6" w:tentative="1">
      <w:start w:val="1"/>
      <w:numFmt w:val="bullet"/>
      <w:lvlText w:val="•"/>
      <w:lvlJc w:val="left"/>
      <w:pPr>
        <w:tabs>
          <w:tab w:val="num" w:pos="5760"/>
        </w:tabs>
        <w:ind w:left="5760" w:hanging="360"/>
      </w:pPr>
      <w:rPr>
        <w:rFonts w:ascii="Arial" w:hAnsi="Arial" w:hint="default"/>
      </w:rPr>
    </w:lvl>
    <w:lvl w:ilvl="8" w:tplc="CCA67752" w:tentative="1">
      <w:start w:val="1"/>
      <w:numFmt w:val="bullet"/>
      <w:lvlText w:val="•"/>
      <w:lvlJc w:val="left"/>
      <w:pPr>
        <w:tabs>
          <w:tab w:val="num" w:pos="6480"/>
        </w:tabs>
        <w:ind w:left="6480" w:hanging="360"/>
      </w:pPr>
      <w:rPr>
        <w:rFonts w:ascii="Arial" w:hAnsi="Arial" w:hint="default"/>
      </w:rPr>
    </w:lvl>
  </w:abstractNum>
  <w:abstractNum w:abstractNumId="1">
    <w:nsid w:val="05F65827"/>
    <w:multiLevelType w:val="hybridMultilevel"/>
    <w:tmpl w:val="4B7642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7446BF8"/>
    <w:multiLevelType w:val="hybridMultilevel"/>
    <w:tmpl w:val="8A7C5FB2"/>
    <w:lvl w:ilvl="0" w:tplc="902A26F4">
      <w:start w:val="1"/>
      <w:numFmt w:val="bullet"/>
      <w:lvlText w:val="•"/>
      <w:lvlJc w:val="left"/>
      <w:pPr>
        <w:tabs>
          <w:tab w:val="num" w:pos="720"/>
        </w:tabs>
        <w:ind w:left="720" w:hanging="360"/>
      </w:pPr>
      <w:rPr>
        <w:rFonts w:ascii="Arial" w:hAnsi="Arial" w:hint="default"/>
      </w:rPr>
    </w:lvl>
    <w:lvl w:ilvl="1" w:tplc="AE80D656">
      <w:start w:val="1"/>
      <w:numFmt w:val="bullet"/>
      <w:lvlText w:val="•"/>
      <w:lvlJc w:val="left"/>
      <w:pPr>
        <w:tabs>
          <w:tab w:val="num" w:pos="1440"/>
        </w:tabs>
        <w:ind w:left="1440" w:hanging="360"/>
      </w:pPr>
      <w:rPr>
        <w:rFonts w:ascii="Arial" w:hAnsi="Arial" w:hint="default"/>
      </w:rPr>
    </w:lvl>
    <w:lvl w:ilvl="2" w:tplc="26F01712" w:tentative="1">
      <w:start w:val="1"/>
      <w:numFmt w:val="bullet"/>
      <w:lvlText w:val="•"/>
      <w:lvlJc w:val="left"/>
      <w:pPr>
        <w:tabs>
          <w:tab w:val="num" w:pos="2160"/>
        </w:tabs>
        <w:ind w:left="2160" w:hanging="360"/>
      </w:pPr>
      <w:rPr>
        <w:rFonts w:ascii="Arial" w:hAnsi="Arial" w:hint="default"/>
      </w:rPr>
    </w:lvl>
    <w:lvl w:ilvl="3" w:tplc="77487988" w:tentative="1">
      <w:start w:val="1"/>
      <w:numFmt w:val="bullet"/>
      <w:lvlText w:val="•"/>
      <w:lvlJc w:val="left"/>
      <w:pPr>
        <w:tabs>
          <w:tab w:val="num" w:pos="2880"/>
        </w:tabs>
        <w:ind w:left="2880" w:hanging="360"/>
      </w:pPr>
      <w:rPr>
        <w:rFonts w:ascii="Arial" w:hAnsi="Arial" w:hint="default"/>
      </w:rPr>
    </w:lvl>
    <w:lvl w:ilvl="4" w:tplc="D9D206F4" w:tentative="1">
      <w:start w:val="1"/>
      <w:numFmt w:val="bullet"/>
      <w:lvlText w:val="•"/>
      <w:lvlJc w:val="left"/>
      <w:pPr>
        <w:tabs>
          <w:tab w:val="num" w:pos="3600"/>
        </w:tabs>
        <w:ind w:left="3600" w:hanging="360"/>
      </w:pPr>
      <w:rPr>
        <w:rFonts w:ascii="Arial" w:hAnsi="Arial" w:hint="default"/>
      </w:rPr>
    </w:lvl>
    <w:lvl w:ilvl="5" w:tplc="21226690" w:tentative="1">
      <w:start w:val="1"/>
      <w:numFmt w:val="bullet"/>
      <w:lvlText w:val="•"/>
      <w:lvlJc w:val="left"/>
      <w:pPr>
        <w:tabs>
          <w:tab w:val="num" w:pos="4320"/>
        </w:tabs>
        <w:ind w:left="4320" w:hanging="360"/>
      </w:pPr>
      <w:rPr>
        <w:rFonts w:ascii="Arial" w:hAnsi="Arial" w:hint="default"/>
      </w:rPr>
    </w:lvl>
    <w:lvl w:ilvl="6" w:tplc="1D4661BE" w:tentative="1">
      <w:start w:val="1"/>
      <w:numFmt w:val="bullet"/>
      <w:lvlText w:val="•"/>
      <w:lvlJc w:val="left"/>
      <w:pPr>
        <w:tabs>
          <w:tab w:val="num" w:pos="5040"/>
        </w:tabs>
        <w:ind w:left="5040" w:hanging="360"/>
      </w:pPr>
      <w:rPr>
        <w:rFonts w:ascii="Arial" w:hAnsi="Arial" w:hint="default"/>
      </w:rPr>
    </w:lvl>
    <w:lvl w:ilvl="7" w:tplc="1A62A6D6" w:tentative="1">
      <w:start w:val="1"/>
      <w:numFmt w:val="bullet"/>
      <w:lvlText w:val="•"/>
      <w:lvlJc w:val="left"/>
      <w:pPr>
        <w:tabs>
          <w:tab w:val="num" w:pos="5760"/>
        </w:tabs>
        <w:ind w:left="5760" w:hanging="360"/>
      </w:pPr>
      <w:rPr>
        <w:rFonts w:ascii="Arial" w:hAnsi="Arial" w:hint="default"/>
      </w:rPr>
    </w:lvl>
    <w:lvl w:ilvl="8" w:tplc="CCA67752" w:tentative="1">
      <w:start w:val="1"/>
      <w:numFmt w:val="bullet"/>
      <w:lvlText w:val="•"/>
      <w:lvlJc w:val="left"/>
      <w:pPr>
        <w:tabs>
          <w:tab w:val="num" w:pos="6480"/>
        </w:tabs>
        <w:ind w:left="6480" w:hanging="360"/>
      </w:pPr>
      <w:rPr>
        <w:rFonts w:ascii="Arial" w:hAnsi="Arial" w:hint="default"/>
      </w:rPr>
    </w:lvl>
  </w:abstractNum>
  <w:abstractNum w:abstractNumId="3">
    <w:nsid w:val="09B519E5"/>
    <w:multiLevelType w:val="hybridMultilevel"/>
    <w:tmpl w:val="1EEE03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75E22C0"/>
    <w:multiLevelType w:val="hybridMultilevel"/>
    <w:tmpl w:val="CA467844"/>
    <w:lvl w:ilvl="0" w:tplc="902A26F4">
      <w:start w:val="1"/>
      <w:numFmt w:val="bullet"/>
      <w:lvlText w:val="•"/>
      <w:lvlJc w:val="left"/>
      <w:pPr>
        <w:tabs>
          <w:tab w:val="num" w:pos="720"/>
        </w:tabs>
        <w:ind w:left="720" w:hanging="360"/>
      </w:pPr>
      <w:rPr>
        <w:rFonts w:ascii="Arial" w:hAnsi="Arial" w:hint="default"/>
      </w:rPr>
    </w:lvl>
    <w:lvl w:ilvl="1" w:tplc="4F8E6796">
      <w:start w:val="1"/>
      <w:numFmt w:val="bullet"/>
      <w:lvlText w:val="-"/>
      <w:lvlJc w:val="left"/>
      <w:pPr>
        <w:tabs>
          <w:tab w:val="num" w:pos="1440"/>
        </w:tabs>
        <w:ind w:left="1440" w:hanging="360"/>
      </w:pPr>
      <w:rPr>
        <w:rFonts w:ascii="Constantia" w:eastAsia="Calibri" w:hAnsi="Constantia" w:cs="Times New Roman" w:hint="default"/>
      </w:rPr>
    </w:lvl>
    <w:lvl w:ilvl="2" w:tplc="26F01712" w:tentative="1">
      <w:start w:val="1"/>
      <w:numFmt w:val="bullet"/>
      <w:lvlText w:val="•"/>
      <w:lvlJc w:val="left"/>
      <w:pPr>
        <w:tabs>
          <w:tab w:val="num" w:pos="2160"/>
        </w:tabs>
        <w:ind w:left="2160" w:hanging="360"/>
      </w:pPr>
      <w:rPr>
        <w:rFonts w:ascii="Arial" w:hAnsi="Arial" w:hint="default"/>
      </w:rPr>
    </w:lvl>
    <w:lvl w:ilvl="3" w:tplc="77487988" w:tentative="1">
      <w:start w:val="1"/>
      <w:numFmt w:val="bullet"/>
      <w:lvlText w:val="•"/>
      <w:lvlJc w:val="left"/>
      <w:pPr>
        <w:tabs>
          <w:tab w:val="num" w:pos="2880"/>
        </w:tabs>
        <w:ind w:left="2880" w:hanging="360"/>
      </w:pPr>
      <w:rPr>
        <w:rFonts w:ascii="Arial" w:hAnsi="Arial" w:hint="default"/>
      </w:rPr>
    </w:lvl>
    <w:lvl w:ilvl="4" w:tplc="D9D206F4" w:tentative="1">
      <w:start w:val="1"/>
      <w:numFmt w:val="bullet"/>
      <w:lvlText w:val="•"/>
      <w:lvlJc w:val="left"/>
      <w:pPr>
        <w:tabs>
          <w:tab w:val="num" w:pos="3600"/>
        </w:tabs>
        <w:ind w:left="3600" w:hanging="360"/>
      </w:pPr>
      <w:rPr>
        <w:rFonts w:ascii="Arial" w:hAnsi="Arial" w:hint="default"/>
      </w:rPr>
    </w:lvl>
    <w:lvl w:ilvl="5" w:tplc="21226690" w:tentative="1">
      <w:start w:val="1"/>
      <w:numFmt w:val="bullet"/>
      <w:lvlText w:val="•"/>
      <w:lvlJc w:val="left"/>
      <w:pPr>
        <w:tabs>
          <w:tab w:val="num" w:pos="4320"/>
        </w:tabs>
        <w:ind w:left="4320" w:hanging="360"/>
      </w:pPr>
      <w:rPr>
        <w:rFonts w:ascii="Arial" w:hAnsi="Arial" w:hint="default"/>
      </w:rPr>
    </w:lvl>
    <w:lvl w:ilvl="6" w:tplc="1D4661BE" w:tentative="1">
      <w:start w:val="1"/>
      <w:numFmt w:val="bullet"/>
      <w:lvlText w:val="•"/>
      <w:lvlJc w:val="left"/>
      <w:pPr>
        <w:tabs>
          <w:tab w:val="num" w:pos="5040"/>
        </w:tabs>
        <w:ind w:left="5040" w:hanging="360"/>
      </w:pPr>
      <w:rPr>
        <w:rFonts w:ascii="Arial" w:hAnsi="Arial" w:hint="default"/>
      </w:rPr>
    </w:lvl>
    <w:lvl w:ilvl="7" w:tplc="1A62A6D6" w:tentative="1">
      <w:start w:val="1"/>
      <w:numFmt w:val="bullet"/>
      <w:lvlText w:val="•"/>
      <w:lvlJc w:val="left"/>
      <w:pPr>
        <w:tabs>
          <w:tab w:val="num" w:pos="5760"/>
        </w:tabs>
        <w:ind w:left="5760" w:hanging="360"/>
      </w:pPr>
      <w:rPr>
        <w:rFonts w:ascii="Arial" w:hAnsi="Arial" w:hint="default"/>
      </w:rPr>
    </w:lvl>
    <w:lvl w:ilvl="8" w:tplc="CCA67752" w:tentative="1">
      <w:start w:val="1"/>
      <w:numFmt w:val="bullet"/>
      <w:lvlText w:val="•"/>
      <w:lvlJc w:val="left"/>
      <w:pPr>
        <w:tabs>
          <w:tab w:val="num" w:pos="6480"/>
        </w:tabs>
        <w:ind w:left="6480" w:hanging="360"/>
      </w:pPr>
      <w:rPr>
        <w:rFonts w:ascii="Arial" w:hAnsi="Arial" w:hint="default"/>
      </w:rPr>
    </w:lvl>
  </w:abstractNum>
  <w:abstractNum w:abstractNumId="5">
    <w:nsid w:val="191D30DC"/>
    <w:multiLevelType w:val="hybridMultilevel"/>
    <w:tmpl w:val="B29A2D66"/>
    <w:lvl w:ilvl="0" w:tplc="45CE6E08">
      <w:numFmt w:val="bullet"/>
      <w:lvlText w:val="-"/>
      <w:lvlJc w:val="left"/>
      <w:pPr>
        <w:ind w:left="1080" w:hanging="360"/>
      </w:pPr>
      <w:rPr>
        <w:rFonts w:ascii="Arial" w:eastAsiaTheme="minorHAns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nsid w:val="1FB4062D"/>
    <w:multiLevelType w:val="hybridMultilevel"/>
    <w:tmpl w:val="17AC7C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21F9134E"/>
    <w:multiLevelType w:val="hybridMultilevel"/>
    <w:tmpl w:val="9CAAC3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7EB0C87"/>
    <w:multiLevelType w:val="hybridMultilevel"/>
    <w:tmpl w:val="9A1A58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2C4D339B"/>
    <w:multiLevelType w:val="hybridMultilevel"/>
    <w:tmpl w:val="164A6D5E"/>
    <w:lvl w:ilvl="0" w:tplc="10090001">
      <w:start w:val="1"/>
      <w:numFmt w:val="bullet"/>
      <w:lvlText w:val=""/>
      <w:lvlJc w:val="left"/>
      <w:pPr>
        <w:ind w:left="780" w:hanging="360"/>
      </w:pPr>
      <w:rPr>
        <w:rFonts w:ascii="Symbol" w:hAnsi="Symbol" w:hint="default"/>
      </w:rPr>
    </w:lvl>
    <w:lvl w:ilvl="1" w:tplc="10090003">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0">
    <w:nsid w:val="2DD457AC"/>
    <w:multiLevelType w:val="hybridMultilevel"/>
    <w:tmpl w:val="3FE6A92C"/>
    <w:lvl w:ilvl="0" w:tplc="10090001">
      <w:start w:val="1"/>
      <w:numFmt w:val="bullet"/>
      <w:lvlText w:val=""/>
      <w:lvlJc w:val="left"/>
      <w:pPr>
        <w:tabs>
          <w:tab w:val="num" w:pos="720"/>
        </w:tabs>
        <w:ind w:left="720" w:hanging="360"/>
      </w:pPr>
      <w:rPr>
        <w:rFonts w:ascii="Symbol" w:hAnsi="Symbol" w:hint="default"/>
      </w:rPr>
    </w:lvl>
    <w:lvl w:ilvl="1" w:tplc="3F62188C">
      <w:start w:val="1"/>
      <w:numFmt w:val="bullet"/>
      <w:lvlText w:val="•"/>
      <w:lvlJc w:val="left"/>
      <w:pPr>
        <w:tabs>
          <w:tab w:val="num" w:pos="1080"/>
        </w:tabs>
        <w:ind w:left="1080" w:hanging="360"/>
      </w:pPr>
      <w:rPr>
        <w:rFonts w:ascii="Arial" w:hAnsi="Arial" w:hint="default"/>
      </w:rPr>
    </w:lvl>
    <w:lvl w:ilvl="2" w:tplc="11B24194">
      <w:start w:val="1"/>
      <w:numFmt w:val="bullet"/>
      <w:lvlText w:val="•"/>
      <w:lvlJc w:val="left"/>
      <w:pPr>
        <w:tabs>
          <w:tab w:val="num" w:pos="2160"/>
        </w:tabs>
        <w:ind w:left="2160" w:hanging="360"/>
      </w:pPr>
      <w:rPr>
        <w:rFonts w:ascii="Arial" w:hAnsi="Arial" w:hint="default"/>
      </w:rPr>
    </w:lvl>
    <w:lvl w:ilvl="3" w:tplc="461E481E" w:tentative="1">
      <w:start w:val="1"/>
      <w:numFmt w:val="bullet"/>
      <w:lvlText w:val="•"/>
      <w:lvlJc w:val="left"/>
      <w:pPr>
        <w:tabs>
          <w:tab w:val="num" w:pos="2880"/>
        </w:tabs>
        <w:ind w:left="2880" w:hanging="360"/>
      </w:pPr>
      <w:rPr>
        <w:rFonts w:ascii="Arial" w:hAnsi="Arial" w:hint="default"/>
      </w:rPr>
    </w:lvl>
    <w:lvl w:ilvl="4" w:tplc="2DF6A326" w:tentative="1">
      <w:start w:val="1"/>
      <w:numFmt w:val="bullet"/>
      <w:lvlText w:val="•"/>
      <w:lvlJc w:val="left"/>
      <w:pPr>
        <w:tabs>
          <w:tab w:val="num" w:pos="3600"/>
        </w:tabs>
        <w:ind w:left="3600" w:hanging="360"/>
      </w:pPr>
      <w:rPr>
        <w:rFonts w:ascii="Arial" w:hAnsi="Arial" w:hint="default"/>
      </w:rPr>
    </w:lvl>
    <w:lvl w:ilvl="5" w:tplc="769CD67A" w:tentative="1">
      <w:start w:val="1"/>
      <w:numFmt w:val="bullet"/>
      <w:lvlText w:val="•"/>
      <w:lvlJc w:val="left"/>
      <w:pPr>
        <w:tabs>
          <w:tab w:val="num" w:pos="4320"/>
        </w:tabs>
        <w:ind w:left="4320" w:hanging="360"/>
      </w:pPr>
      <w:rPr>
        <w:rFonts w:ascii="Arial" w:hAnsi="Arial" w:hint="default"/>
      </w:rPr>
    </w:lvl>
    <w:lvl w:ilvl="6" w:tplc="A72AA26E" w:tentative="1">
      <w:start w:val="1"/>
      <w:numFmt w:val="bullet"/>
      <w:lvlText w:val="•"/>
      <w:lvlJc w:val="left"/>
      <w:pPr>
        <w:tabs>
          <w:tab w:val="num" w:pos="5040"/>
        </w:tabs>
        <w:ind w:left="5040" w:hanging="360"/>
      </w:pPr>
      <w:rPr>
        <w:rFonts w:ascii="Arial" w:hAnsi="Arial" w:hint="default"/>
      </w:rPr>
    </w:lvl>
    <w:lvl w:ilvl="7" w:tplc="F9FE2884" w:tentative="1">
      <w:start w:val="1"/>
      <w:numFmt w:val="bullet"/>
      <w:lvlText w:val="•"/>
      <w:lvlJc w:val="left"/>
      <w:pPr>
        <w:tabs>
          <w:tab w:val="num" w:pos="5760"/>
        </w:tabs>
        <w:ind w:left="5760" w:hanging="360"/>
      </w:pPr>
      <w:rPr>
        <w:rFonts w:ascii="Arial" w:hAnsi="Arial" w:hint="default"/>
      </w:rPr>
    </w:lvl>
    <w:lvl w:ilvl="8" w:tplc="B0706240" w:tentative="1">
      <w:start w:val="1"/>
      <w:numFmt w:val="bullet"/>
      <w:lvlText w:val="•"/>
      <w:lvlJc w:val="left"/>
      <w:pPr>
        <w:tabs>
          <w:tab w:val="num" w:pos="6480"/>
        </w:tabs>
        <w:ind w:left="6480" w:hanging="360"/>
      </w:pPr>
      <w:rPr>
        <w:rFonts w:ascii="Arial" w:hAnsi="Arial" w:hint="default"/>
      </w:rPr>
    </w:lvl>
  </w:abstractNum>
  <w:abstractNum w:abstractNumId="11">
    <w:nsid w:val="3B950004"/>
    <w:multiLevelType w:val="hybridMultilevel"/>
    <w:tmpl w:val="AD6EF7F6"/>
    <w:lvl w:ilvl="0" w:tplc="34BC6982">
      <w:start w:val="1"/>
      <w:numFmt w:val="bullet"/>
      <w:lvlText w:val="•"/>
      <w:lvlJc w:val="left"/>
      <w:pPr>
        <w:tabs>
          <w:tab w:val="num" w:pos="1800"/>
        </w:tabs>
        <w:ind w:left="1800" w:hanging="360"/>
      </w:pPr>
      <w:rPr>
        <w:rFonts w:ascii="Arial" w:hAnsi="Arial" w:hint="default"/>
      </w:rPr>
    </w:lvl>
    <w:lvl w:ilvl="1" w:tplc="45CE6E08">
      <w:numFmt w:val="bullet"/>
      <w:lvlText w:val="-"/>
      <w:lvlJc w:val="left"/>
      <w:pPr>
        <w:tabs>
          <w:tab w:val="num" w:pos="2520"/>
        </w:tabs>
        <w:ind w:left="2520" w:hanging="360"/>
      </w:pPr>
      <w:rPr>
        <w:rFonts w:ascii="Arial" w:eastAsiaTheme="minorHAnsi" w:hAnsi="Arial" w:cs="Arial" w:hint="default"/>
      </w:rPr>
    </w:lvl>
    <w:lvl w:ilvl="2" w:tplc="E6C0E71C">
      <w:start w:val="1"/>
      <w:numFmt w:val="bullet"/>
      <w:lvlText w:val="•"/>
      <w:lvlJc w:val="left"/>
      <w:pPr>
        <w:tabs>
          <w:tab w:val="num" w:pos="3240"/>
        </w:tabs>
        <w:ind w:left="3240" w:hanging="360"/>
      </w:pPr>
      <w:rPr>
        <w:rFonts w:ascii="Arial" w:hAnsi="Arial" w:hint="default"/>
      </w:rPr>
    </w:lvl>
    <w:lvl w:ilvl="3" w:tplc="BE52027E" w:tentative="1">
      <w:start w:val="1"/>
      <w:numFmt w:val="bullet"/>
      <w:lvlText w:val="•"/>
      <w:lvlJc w:val="left"/>
      <w:pPr>
        <w:tabs>
          <w:tab w:val="num" w:pos="3960"/>
        </w:tabs>
        <w:ind w:left="3960" w:hanging="360"/>
      </w:pPr>
      <w:rPr>
        <w:rFonts w:ascii="Arial" w:hAnsi="Arial" w:hint="default"/>
      </w:rPr>
    </w:lvl>
    <w:lvl w:ilvl="4" w:tplc="094AB5CE" w:tentative="1">
      <w:start w:val="1"/>
      <w:numFmt w:val="bullet"/>
      <w:lvlText w:val="•"/>
      <w:lvlJc w:val="left"/>
      <w:pPr>
        <w:tabs>
          <w:tab w:val="num" w:pos="4680"/>
        </w:tabs>
        <w:ind w:left="4680" w:hanging="360"/>
      </w:pPr>
      <w:rPr>
        <w:rFonts w:ascii="Arial" w:hAnsi="Arial" w:hint="default"/>
      </w:rPr>
    </w:lvl>
    <w:lvl w:ilvl="5" w:tplc="1E9A8340" w:tentative="1">
      <w:start w:val="1"/>
      <w:numFmt w:val="bullet"/>
      <w:lvlText w:val="•"/>
      <w:lvlJc w:val="left"/>
      <w:pPr>
        <w:tabs>
          <w:tab w:val="num" w:pos="5400"/>
        </w:tabs>
        <w:ind w:left="5400" w:hanging="360"/>
      </w:pPr>
      <w:rPr>
        <w:rFonts w:ascii="Arial" w:hAnsi="Arial" w:hint="default"/>
      </w:rPr>
    </w:lvl>
    <w:lvl w:ilvl="6" w:tplc="9F2852EA" w:tentative="1">
      <w:start w:val="1"/>
      <w:numFmt w:val="bullet"/>
      <w:lvlText w:val="•"/>
      <w:lvlJc w:val="left"/>
      <w:pPr>
        <w:tabs>
          <w:tab w:val="num" w:pos="6120"/>
        </w:tabs>
        <w:ind w:left="6120" w:hanging="360"/>
      </w:pPr>
      <w:rPr>
        <w:rFonts w:ascii="Arial" w:hAnsi="Arial" w:hint="default"/>
      </w:rPr>
    </w:lvl>
    <w:lvl w:ilvl="7" w:tplc="2D50D4F8" w:tentative="1">
      <w:start w:val="1"/>
      <w:numFmt w:val="bullet"/>
      <w:lvlText w:val="•"/>
      <w:lvlJc w:val="left"/>
      <w:pPr>
        <w:tabs>
          <w:tab w:val="num" w:pos="6840"/>
        </w:tabs>
        <w:ind w:left="6840" w:hanging="360"/>
      </w:pPr>
      <w:rPr>
        <w:rFonts w:ascii="Arial" w:hAnsi="Arial" w:hint="default"/>
      </w:rPr>
    </w:lvl>
    <w:lvl w:ilvl="8" w:tplc="C49E6F36" w:tentative="1">
      <w:start w:val="1"/>
      <w:numFmt w:val="bullet"/>
      <w:lvlText w:val="•"/>
      <w:lvlJc w:val="left"/>
      <w:pPr>
        <w:tabs>
          <w:tab w:val="num" w:pos="7560"/>
        </w:tabs>
        <w:ind w:left="7560" w:hanging="360"/>
      </w:pPr>
      <w:rPr>
        <w:rFonts w:ascii="Arial" w:hAnsi="Arial" w:hint="default"/>
      </w:rPr>
    </w:lvl>
  </w:abstractNum>
  <w:abstractNum w:abstractNumId="12">
    <w:nsid w:val="458A018B"/>
    <w:multiLevelType w:val="hybridMultilevel"/>
    <w:tmpl w:val="C1348DBE"/>
    <w:lvl w:ilvl="0" w:tplc="3F62188C">
      <w:start w:val="1"/>
      <w:numFmt w:val="bullet"/>
      <w:lvlText w:val="•"/>
      <w:lvlJc w:val="left"/>
      <w:pPr>
        <w:tabs>
          <w:tab w:val="num" w:pos="1080"/>
        </w:tabs>
        <w:ind w:left="1080" w:hanging="360"/>
      </w:pPr>
      <w:rPr>
        <w:rFonts w:ascii="Arial" w:hAnsi="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nsid w:val="49784E28"/>
    <w:multiLevelType w:val="hybridMultilevel"/>
    <w:tmpl w:val="561AA3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4ABB214D"/>
    <w:multiLevelType w:val="hybridMultilevel"/>
    <w:tmpl w:val="A594C45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5">
    <w:nsid w:val="4BD976BD"/>
    <w:multiLevelType w:val="hybridMultilevel"/>
    <w:tmpl w:val="031C8BB2"/>
    <w:lvl w:ilvl="0" w:tplc="3F62188C">
      <w:start w:val="1"/>
      <w:numFmt w:val="bullet"/>
      <w:lvlText w:val="•"/>
      <w:lvlJc w:val="left"/>
      <w:pPr>
        <w:tabs>
          <w:tab w:val="num" w:pos="1440"/>
        </w:tabs>
        <w:ind w:left="144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4F5E7C31"/>
    <w:multiLevelType w:val="hybridMultilevel"/>
    <w:tmpl w:val="5FBAECA2"/>
    <w:lvl w:ilvl="0" w:tplc="3F62188C">
      <w:start w:val="1"/>
      <w:numFmt w:val="bullet"/>
      <w:lvlText w:val="•"/>
      <w:lvlJc w:val="left"/>
      <w:pPr>
        <w:tabs>
          <w:tab w:val="num" w:pos="1080"/>
        </w:tabs>
        <w:ind w:left="1080" w:hanging="360"/>
      </w:pPr>
      <w:rPr>
        <w:rFonts w:ascii="Arial" w:hAnsi="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nsid w:val="52DB708D"/>
    <w:multiLevelType w:val="hybridMultilevel"/>
    <w:tmpl w:val="3868420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8">
    <w:nsid w:val="59D91F54"/>
    <w:multiLevelType w:val="hybridMultilevel"/>
    <w:tmpl w:val="8A6E31B8"/>
    <w:lvl w:ilvl="0" w:tplc="4A34225A">
      <w:start w:val="1"/>
      <w:numFmt w:val="bullet"/>
      <w:lvlText w:val="•"/>
      <w:lvlJc w:val="left"/>
      <w:pPr>
        <w:tabs>
          <w:tab w:val="num" w:pos="1080"/>
        </w:tabs>
        <w:ind w:left="1080" w:hanging="360"/>
      </w:pPr>
      <w:rPr>
        <w:rFonts w:ascii="Arial" w:hAnsi="Arial" w:hint="default"/>
      </w:rPr>
    </w:lvl>
    <w:lvl w:ilvl="1" w:tplc="17DCBC2E">
      <w:start w:val="1"/>
      <w:numFmt w:val="bullet"/>
      <w:lvlText w:val="•"/>
      <w:lvlJc w:val="left"/>
      <w:pPr>
        <w:tabs>
          <w:tab w:val="num" w:pos="1800"/>
        </w:tabs>
        <w:ind w:left="1800" w:hanging="360"/>
      </w:pPr>
      <w:rPr>
        <w:rFonts w:ascii="Arial" w:hAnsi="Arial" w:hint="default"/>
      </w:rPr>
    </w:lvl>
    <w:lvl w:ilvl="2" w:tplc="E96C8F3A" w:tentative="1">
      <w:start w:val="1"/>
      <w:numFmt w:val="bullet"/>
      <w:lvlText w:val="•"/>
      <w:lvlJc w:val="left"/>
      <w:pPr>
        <w:tabs>
          <w:tab w:val="num" w:pos="2520"/>
        </w:tabs>
        <w:ind w:left="2520" w:hanging="360"/>
      </w:pPr>
      <w:rPr>
        <w:rFonts w:ascii="Arial" w:hAnsi="Arial" w:hint="default"/>
      </w:rPr>
    </w:lvl>
    <w:lvl w:ilvl="3" w:tplc="4828896E" w:tentative="1">
      <w:start w:val="1"/>
      <w:numFmt w:val="bullet"/>
      <w:lvlText w:val="•"/>
      <w:lvlJc w:val="left"/>
      <w:pPr>
        <w:tabs>
          <w:tab w:val="num" w:pos="3240"/>
        </w:tabs>
        <w:ind w:left="3240" w:hanging="360"/>
      </w:pPr>
      <w:rPr>
        <w:rFonts w:ascii="Arial" w:hAnsi="Arial" w:hint="default"/>
      </w:rPr>
    </w:lvl>
    <w:lvl w:ilvl="4" w:tplc="A0B83156" w:tentative="1">
      <w:start w:val="1"/>
      <w:numFmt w:val="bullet"/>
      <w:lvlText w:val="•"/>
      <w:lvlJc w:val="left"/>
      <w:pPr>
        <w:tabs>
          <w:tab w:val="num" w:pos="3960"/>
        </w:tabs>
        <w:ind w:left="3960" w:hanging="360"/>
      </w:pPr>
      <w:rPr>
        <w:rFonts w:ascii="Arial" w:hAnsi="Arial" w:hint="default"/>
      </w:rPr>
    </w:lvl>
    <w:lvl w:ilvl="5" w:tplc="F7C8383C" w:tentative="1">
      <w:start w:val="1"/>
      <w:numFmt w:val="bullet"/>
      <w:lvlText w:val="•"/>
      <w:lvlJc w:val="left"/>
      <w:pPr>
        <w:tabs>
          <w:tab w:val="num" w:pos="4680"/>
        </w:tabs>
        <w:ind w:left="4680" w:hanging="360"/>
      </w:pPr>
      <w:rPr>
        <w:rFonts w:ascii="Arial" w:hAnsi="Arial" w:hint="default"/>
      </w:rPr>
    </w:lvl>
    <w:lvl w:ilvl="6" w:tplc="AC92D6AE" w:tentative="1">
      <w:start w:val="1"/>
      <w:numFmt w:val="bullet"/>
      <w:lvlText w:val="•"/>
      <w:lvlJc w:val="left"/>
      <w:pPr>
        <w:tabs>
          <w:tab w:val="num" w:pos="5400"/>
        </w:tabs>
        <w:ind w:left="5400" w:hanging="360"/>
      </w:pPr>
      <w:rPr>
        <w:rFonts w:ascii="Arial" w:hAnsi="Arial" w:hint="default"/>
      </w:rPr>
    </w:lvl>
    <w:lvl w:ilvl="7" w:tplc="78EEC1A0" w:tentative="1">
      <w:start w:val="1"/>
      <w:numFmt w:val="bullet"/>
      <w:lvlText w:val="•"/>
      <w:lvlJc w:val="left"/>
      <w:pPr>
        <w:tabs>
          <w:tab w:val="num" w:pos="6120"/>
        </w:tabs>
        <w:ind w:left="6120" w:hanging="360"/>
      </w:pPr>
      <w:rPr>
        <w:rFonts w:ascii="Arial" w:hAnsi="Arial" w:hint="default"/>
      </w:rPr>
    </w:lvl>
    <w:lvl w:ilvl="8" w:tplc="9F4810A6" w:tentative="1">
      <w:start w:val="1"/>
      <w:numFmt w:val="bullet"/>
      <w:lvlText w:val="•"/>
      <w:lvlJc w:val="left"/>
      <w:pPr>
        <w:tabs>
          <w:tab w:val="num" w:pos="6840"/>
        </w:tabs>
        <w:ind w:left="6840" w:hanging="360"/>
      </w:pPr>
      <w:rPr>
        <w:rFonts w:ascii="Arial" w:hAnsi="Arial" w:hint="default"/>
      </w:rPr>
    </w:lvl>
  </w:abstractNum>
  <w:abstractNum w:abstractNumId="19">
    <w:nsid w:val="5E8E2537"/>
    <w:multiLevelType w:val="hybridMultilevel"/>
    <w:tmpl w:val="C87273D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0">
    <w:nsid w:val="66372A60"/>
    <w:multiLevelType w:val="hybridMultilevel"/>
    <w:tmpl w:val="E514C3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74693A96"/>
    <w:multiLevelType w:val="hybridMultilevel"/>
    <w:tmpl w:val="88AA5A4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2">
    <w:nsid w:val="767418D0"/>
    <w:multiLevelType w:val="hybridMultilevel"/>
    <w:tmpl w:val="2DD82C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7AF55DFC"/>
    <w:multiLevelType w:val="hybridMultilevel"/>
    <w:tmpl w:val="9BD25D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7D4048D6"/>
    <w:multiLevelType w:val="hybridMultilevel"/>
    <w:tmpl w:val="F7B6AE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24"/>
  </w:num>
  <w:num w:numId="3">
    <w:abstractNumId w:val="8"/>
  </w:num>
  <w:num w:numId="4">
    <w:abstractNumId w:val="3"/>
  </w:num>
  <w:num w:numId="5">
    <w:abstractNumId w:val="23"/>
  </w:num>
  <w:num w:numId="6">
    <w:abstractNumId w:val="9"/>
  </w:num>
  <w:num w:numId="7">
    <w:abstractNumId w:val="5"/>
  </w:num>
  <w:num w:numId="8">
    <w:abstractNumId w:val="18"/>
  </w:num>
  <w:num w:numId="9">
    <w:abstractNumId w:val="10"/>
  </w:num>
  <w:num w:numId="10">
    <w:abstractNumId w:val="11"/>
  </w:num>
  <w:num w:numId="11">
    <w:abstractNumId w:val="2"/>
  </w:num>
  <w:num w:numId="12">
    <w:abstractNumId w:val="4"/>
  </w:num>
  <w:num w:numId="13">
    <w:abstractNumId w:val="0"/>
  </w:num>
  <w:num w:numId="14">
    <w:abstractNumId w:val="6"/>
  </w:num>
  <w:num w:numId="15">
    <w:abstractNumId w:val="12"/>
  </w:num>
  <w:num w:numId="16">
    <w:abstractNumId w:val="16"/>
  </w:num>
  <w:num w:numId="17">
    <w:abstractNumId w:val="14"/>
  </w:num>
  <w:num w:numId="18">
    <w:abstractNumId w:val="19"/>
  </w:num>
  <w:num w:numId="19">
    <w:abstractNumId w:val="17"/>
  </w:num>
  <w:num w:numId="20">
    <w:abstractNumId w:val="21"/>
  </w:num>
  <w:num w:numId="21">
    <w:abstractNumId w:val="15"/>
  </w:num>
  <w:num w:numId="22">
    <w:abstractNumId w:val="20"/>
  </w:num>
  <w:num w:numId="23">
    <w:abstractNumId w:val="22"/>
  </w:num>
  <w:num w:numId="24">
    <w:abstractNumId w:val="7"/>
  </w:num>
  <w:num w:numId="25">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6145" fillcolor="#00b0f0" strokecolor="#00b0f0">
      <v:fill color="#00b0f0"/>
      <v:stroke color="#00b0f0" opacity="43909f" weight=".01pt"/>
      <v:shadow on="t" opacity=".5" offset="1pt" offset2="-2pt"/>
      <o:extrusion v:ext="view" specularity="80000f" diffusity="43712f" backdepth="0" color="#d99594" metal="t" viewpoint="0,0" viewpointorigin="0,0" skewangle="0" skewamt="0" lightposition="-50000,-50000" lightposition2="50000"/>
      <o:colormru v:ext="edit" colors="#38a1ca,#ededed,#ca5a9f,#9627a2,#89a21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3C7"/>
    <w:rsid w:val="0000603C"/>
    <w:rsid w:val="000114A9"/>
    <w:rsid w:val="000170F5"/>
    <w:rsid w:val="00017567"/>
    <w:rsid w:val="000226E9"/>
    <w:rsid w:val="00023BA3"/>
    <w:rsid w:val="00023F4D"/>
    <w:rsid w:val="00024579"/>
    <w:rsid w:val="00024C36"/>
    <w:rsid w:val="000325F4"/>
    <w:rsid w:val="000331B8"/>
    <w:rsid w:val="0003691D"/>
    <w:rsid w:val="00044677"/>
    <w:rsid w:val="00052067"/>
    <w:rsid w:val="00056865"/>
    <w:rsid w:val="00064647"/>
    <w:rsid w:val="0006545F"/>
    <w:rsid w:val="000740C4"/>
    <w:rsid w:val="00081C16"/>
    <w:rsid w:val="00082A88"/>
    <w:rsid w:val="00082EFE"/>
    <w:rsid w:val="00092F3C"/>
    <w:rsid w:val="000A7296"/>
    <w:rsid w:val="000C2A2B"/>
    <w:rsid w:val="000C7F2A"/>
    <w:rsid w:val="000D1C8F"/>
    <w:rsid w:val="000D57D0"/>
    <w:rsid w:val="000E3DAF"/>
    <w:rsid w:val="000E58A9"/>
    <w:rsid w:val="000E5934"/>
    <w:rsid w:val="000F3169"/>
    <w:rsid w:val="0010129F"/>
    <w:rsid w:val="0010328D"/>
    <w:rsid w:val="00104E87"/>
    <w:rsid w:val="00111922"/>
    <w:rsid w:val="00113F3B"/>
    <w:rsid w:val="00114F90"/>
    <w:rsid w:val="00115AA8"/>
    <w:rsid w:val="00115EE1"/>
    <w:rsid w:val="00130534"/>
    <w:rsid w:val="001426D7"/>
    <w:rsid w:val="00145728"/>
    <w:rsid w:val="0015010B"/>
    <w:rsid w:val="00152317"/>
    <w:rsid w:val="0016058A"/>
    <w:rsid w:val="0016125D"/>
    <w:rsid w:val="00163696"/>
    <w:rsid w:val="00164D57"/>
    <w:rsid w:val="001678FF"/>
    <w:rsid w:val="00167FEE"/>
    <w:rsid w:val="00172DA7"/>
    <w:rsid w:val="00172E09"/>
    <w:rsid w:val="00176DC1"/>
    <w:rsid w:val="001774AF"/>
    <w:rsid w:val="00186945"/>
    <w:rsid w:val="00190BB0"/>
    <w:rsid w:val="001933B0"/>
    <w:rsid w:val="00197AFE"/>
    <w:rsid w:val="001A05BF"/>
    <w:rsid w:val="001A0E07"/>
    <w:rsid w:val="001A1DB7"/>
    <w:rsid w:val="001A208E"/>
    <w:rsid w:val="001A72AF"/>
    <w:rsid w:val="001A72C4"/>
    <w:rsid w:val="001B3E34"/>
    <w:rsid w:val="001B59F6"/>
    <w:rsid w:val="001C1A79"/>
    <w:rsid w:val="001C4E17"/>
    <w:rsid w:val="001C6141"/>
    <w:rsid w:val="001C6654"/>
    <w:rsid w:val="001C7E67"/>
    <w:rsid w:val="001D05B3"/>
    <w:rsid w:val="001D4B94"/>
    <w:rsid w:val="001D6470"/>
    <w:rsid w:val="001E27D6"/>
    <w:rsid w:val="001E7637"/>
    <w:rsid w:val="001F3B9E"/>
    <w:rsid w:val="001F77B0"/>
    <w:rsid w:val="00210739"/>
    <w:rsid w:val="00214F21"/>
    <w:rsid w:val="00215D12"/>
    <w:rsid w:val="002264E6"/>
    <w:rsid w:val="00227527"/>
    <w:rsid w:val="00236353"/>
    <w:rsid w:val="00236893"/>
    <w:rsid w:val="00243F7A"/>
    <w:rsid w:val="00250FC8"/>
    <w:rsid w:val="00251C18"/>
    <w:rsid w:val="00272DE4"/>
    <w:rsid w:val="00277559"/>
    <w:rsid w:val="00284BC2"/>
    <w:rsid w:val="00287068"/>
    <w:rsid w:val="00292C21"/>
    <w:rsid w:val="00296FBB"/>
    <w:rsid w:val="002A3FBA"/>
    <w:rsid w:val="002A5054"/>
    <w:rsid w:val="002A5D70"/>
    <w:rsid w:val="002B787B"/>
    <w:rsid w:val="002B7988"/>
    <w:rsid w:val="002C2102"/>
    <w:rsid w:val="002C3F52"/>
    <w:rsid w:val="002C5B95"/>
    <w:rsid w:val="002D18F3"/>
    <w:rsid w:val="002D2598"/>
    <w:rsid w:val="002D3B2C"/>
    <w:rsid w:val="002E4D89"/>
    <w:rsid w:val="002F4223"/>
    <w:rsid w:val="002F7B3A"/>
    <w:rsid w:val="00303281"/>
    <w:rsid w:val="00305D98"/>
    <w:rsid w:val="00306431"/>
    <w:rsid w:val="00307F49"/>
    <w:rsid w:val="0031241A"/>
    <w:rsid w:val="0031265E"/>
    <w:rsid w:val="00314341"/>
    <w:rsid w:val="00317C81"/>
    <w:rsid w:val="00320399"/>
    <w:rsid w:val="003214D8"/>
    <w:rsid w:val="00323C86"/>
    <w:rsid w:val="00331F5C"/>
    <w:rsid w:val="003419C9"/>
    <w:rsid w:val="00342809"/>
    <w:rsid w:val="00352DC1"/>
    <w:rsid w:val="003531AA"/>
    <w:rsid w:val="00360729"/>
    <w:rsid w:val="0037689F"/>
    <w:rsid w:val="00381766"/>
    <w:rsid w:val="003818F3"/>
    <w:rsid w:val="003857A8"/>
    <w:rsid w:val="003872BB"/>
    <w:rsid w:val="003902C4"/>
    <w:rsid w:val="003970B1"/>
    <w:rsid w:val="003A1DAB"/>
    <w:rsid w:val="003A7179"/>
    <w:rsid w:val="003B2252"/>
    <w:rsid w:val="003B2905"/>
    <w:rsid w:val="003B4221"/>
    <w:rsid w:val="003B4F8C"/>
    <w:rsid w:val="003B68CA"/>
    <w:rsid w:val="003C0A4D"/>
    <w:rsid w:val="003C0E0D"/>
    <w:rsid w:val="003C2D00"/>
    <w:rsid w:val="003C54CF"/>
    <w:rsid w:val="003C6567"/>
    <w:rsid w:val="003D261C"/>
    <w:rsid w:val="003D4148"/>
    <w:rsid w:val="003D42B0"/>
    <w:rsid w:val="003D486B"/>
    <w:rsid w:val="003D63DC"/>
    <w:rsid w:val="003D6E4E"/>
    <w:rsid w:val="003D7609"/>
    <w:rsid w:val="003D7CCD"/>
    <w:rsid w:val="003E00FF"/>
    <w:rsid w:val="003E0F4E"/>
    <w:rsid w:val="003E3619"/>
    <w:rsid w:val="003E4FCF"/>
    <w:rsid w:val="003F56FD"/>
    <w:rsid w:val="00401D45"/>
    <w:rsid w:val="00403B3D"/>
    <w:rsid w:val="0040555B"/>
    <w:rsid w:val="0041158C"/>
    <w:rsid w:val="00414D4C"/>
    <w:rsid w:val="004167E7"/>
    <w:rsid w:val="00425BE0"/>
    <w:rsid w:val="0042701E"/>
    <w:rsid w:val="004309E0"/>
    <w:rsid w:val="00431567"/>
    <w:rsid w:val="00432463"/>
    <w:rsid w:val="0043537B"/>
    <w:rsid w:val="00436FDD"/>
    <w:rsid w:val="004538D2"/>
    <w:rsid w:val="0045393F"/>
    <w:rsid w:val="00455462"/>
    <w:rsid w:val="0045660E"/>
    <w:rsid w:val="00457E79"/>
    <w:rsid w:val="00462DFD"/>
    <w:rsid w:val="004644BA"/>
    <w:rsid w:val="00465976"/>
    <w:rsid w:val="004720EF"/>
    <w:rsid w:val="0047255A"/>
    <w:rsid w:val="00473DE4"/>
    <w:rsid w:val="00477C57"/>
    <w:rsid w:val="00483387"/>
    <w:rsid w:val="00486310"/>
    <w:rsid w:val="00490D13"/>
    <w:rsid w:val="00493E38"/>
    <w:rsid w:val="00494561"/>
    <w:rsid w:val="00496B9F"/>
    <w:rsid w:val="004A411E"/>
    <w:rsid w:val="004B1858"/>
    <w:rsid w:val="004B1E09"/>
    <w:rsid w:val="004B37C0"/>
    <w:rsid w:val="004C0826"/>
    <w:rsid w:val="004C42EE"/>
    <w:rsid w:val="004C4B0A"/>
    <w:rsid w:val="004C689A"/>
    <w:rsid w:val="004C6E2F"/>
    <w:rsid w:val="004D732A"/>
    <w:rsid w:val="004E22CF"/>
    <w:rsid w:val="004E317B"/>
    <w:rsid w:val="004E349D"/>
    <w:rsid w:val="004F0AED"/>
    <w:rsid w:val="004F37D9"/>
    <w:rsid w:val="004F4991"/>
    <w:rsid w:val="00500A73"/>
    <w:rsid w:val="005037DC"/>
    <w:rsid w:val="00514805"/>
    <w:rsid w:val="00517631"/>
    <w:rsid w:val="00520533"/>
    <w:rsid w:val="00527C47"/>
    <w:rsid w:val="0053135F"/>
    <w:rsid w:val="00532152"/>
    <w:rsid w:val="0053519E"/>
    <w:rsid w:val="005353B1"/>
    <w:rsid w:val="00535518"/>
    <w:rsid w:val="005430D8"/>
    <w:rsid w:val="00543197"/>
    <w:rsid w:val="00553E28"/>
    <w:rsid w:val="005557C7"/>
    <w:rsid w:val="00564DB9"/>
    <w:rsid w:val="00566EE6"/>
    <w:rsid w:val="00567B28"/>
    <w:rsid w:val="00575C80"/>
    <w:rsid w:val="00580542"/>
    <w:rsid w:val="005A0862"/>
    <w:rsid w:val="005A458E"/>
    <w:rsid w:val="005A5CB1"/>
    <w:rsid w:val="005A6281"/>
    <w:rsid w:val="005B0064"/>
    <w:rsid w:val="005B2724"/>
    <w:rsid w:val="005B3834"/>
    <w:rsid w:val="005B428E"/>
    <w:rsid w:val="005B42FE"/>
    <w:rsid w:val="005B4C51"/>
    <w:rsid w:val="005C10CF"/>
    <w:rsid w:val="005C210E"/>
    <w:rsid w:val="005C3414"/>
    <w:rsid w:val="005C7BCC"/>
    <w:rsid w:val="005D0D02"/>
    <w:rsid w:val="005D2048"/>
    <w:rsid w:val="005D30C4"/>
    <w:rsid w:val="005D34A2"/>
    <w:rsid w:val="005E1E0A"/>
    <w:rsid w:val="005E49ED"/>
    <w:rsid w:val="005F0E44"/>
    <w:rsid w:val="005F1975"/>
    <w:rsid w:val="005F36B5"/>
    <w:rsid w:val="005F5528"/>
    <w:rsid w:val="0060266D"/>
    <w:rsid w:val="00602784"/>
    <w:rsid w:val="00603E57"/>
    <w:rsid w:val="00604C78"/>
    <w:rsid w:val="00611418"/>
    <w:rsid w:val="00612F27"/>
    <w:rsid w:val="0061449B"/>
    <w:rsid w:val="00615645"/>
    <w:rsid w:val="00632CBF"/>
    <w:rsid w:val="00635F4C"/>
    <w:rsid w:val="00640A25"/>
    <w:rsid w:val="006522D6"/>
    <w:rsid w:val="006559C0"/>
    <w:rsid w:val="006567B6"/>
    <w:rsid w:val="00660C4E"/>
    <w:rsid w:val="00660F8A"/>
    <w:rsid w:val="00661D77"/>
    <w:rsid w:val="00664046"/>
    <w:rsid w:val="006647E0"/>
    <w:rsid w:val="00667A45"/>
    <w:rsid w:val="00667DB6"/>
    <w:rsid w:val="006718D3"/>
    <w:rsid w:val="00673979"/>
    <w:rsid w:val="00696AEA"/>
    <w:rsid w:val="00697233"/>
    <w:rsid w:val="006A1837"/>
    <w:rsid w:val="006A6DD2"/>
    <w:rsid w:val="006B5113"/>
    <w:rsid w:val="006B5E76"/>
    <w:rsid w:val="006C123E"/>
    <w:rsid w:val="006C170E"/>
    <w:rsid w:val="006C42B8"/>
    <w:rsid w:val="006C467E"/>
    <w:rsid w:val="006C6147"/>
    <w:rsid w:val="006C783C"/>
    <w:rsid w:val="006D1F98"/>
    <w:rsid w:val="006D6EE4"/>
    <w:rsid w:val="006D705D"/>
    <w:rsid w:val="006E08A8"/>
    <w:rsid w:val="006E2006"/>
    <w:rsid w:val="006E35B3"/>
    <w:rsid w:val="006E43CC"/>
    <w:rsid w:val="006E4D39"/>
    <w:rsid w:val="006E7F7A"/>
    <w:rsid w:val="006F4668"/>
    <w:rsid w:val="006F49DA"/>
    <w:rsid w:val="00700471"/>
    <w:rsid w:val="00700EC9"/>
    <w:rsid w:val="00702C11"/>
    <w:rsid w:val="007154C1"/>
    <w:rsid w:val="00723BF6"/>
    <w:rsid w:val="00723DBB"/>
    <w:rsid w:val="0072432C"/>
    <w:rsid w:val="0072590E"/>
    <w:rsid w:val="00725F9B"/>
    <w:rsid w:val="007264A9"/>
    <w:rsid w:val="007329C6"/>
    <w:rsid w:val="00732AD4"/>
    <w:rsid w:val="00732BAB"/>
    <w:rsid w:val="007406C1"/>
    <w:rsid w:val="00742B73"/>
    <w:rsid w:val="00743C14"/>
    <w:rsid w:val="00751114"/>
    <w:rsid w:val="00753900"/>
    <w:rsid w:val="00756806"/>
    <w:rsid w:val="00756EDA"/>
    <w:rsid w:val="007679AB"/>
    <w:rsid w:val="00772006"/>
    <w:rsid w:val="00774B9B"/>
    <w:rsid w:val="00774E86"/>
    <w:rsid w:val="00783867"/>
    <w:rsid w:val="00784898"/>
    <w:rsid w:val="007860D9"/>
    <w:rsid w:val="007913AE"/>
    <w:rsid w:val="00791CFE"/>
    <w:rsid w:val="00793273"/>
    <w:rsid w:val="007A6805"/>
    <w:rsid w:val="007B4372"/>
    <w:rsid w:val="007B7745"/>
    <w:rsid w:val="007C1156"/>
    <w:rsid w:val="007C35E2"/>
    <w:rsid w:val="007C731D"/>
    <w:rsid w:val="007D0F68"/>
    <w:rsid w:val="007D26EA"/>
    <w:rsid w:val="007D3A4E"/>
    <w:rsid w:val="007D53C9"/>
    <w:rsid w:val="007E0166"/>
    <w:rsid w:val="007F2050"/>
    <w:rsid w:val="007F2AAA"/>
    <w:rsid w:val="007F606B"/>
    <w:rsid w:val="007F67C7"/>
    <w:rsid w:val="007F793E"/>
    <w:rsid w:val="007F7DAD"/>
    <w:rsid w:val="00801E8D"/>
    <w:rsid w:val="00806239"/>
    <w:rsid w:val="00806F3C"/>
    <w:rsid w:val="00811549"/>
    <w:rsid w:val="00812CA6"/>
    <w:rsid w:val="0081772B"/>
    <w:rsid w:val="00821499"/>
    <w:rsid w:val="00822C99"/>
    <w:rsid w:val="00822F2A"/>
    <w:rsid w:val="0083360D"/>
    <w:rsid w:val="00844CD3"/>
    <w:rsid w:val="00845187"/>
    <w:rsid w:val="0084565F"/>
    <w:rsid w:val="00847DAF"/>
    <w:rsid w:val="00850E2A"/>
    <w:rsid w:val="00850FAB"/>
    <w:rsid w:val="00851490"/>
    <w:rsid w:val="00851CB4"/>
    <w:rsid w:val="0085243A"/>
    <w:rsid w:val="008568AF"/>
    <w:rsid w:val="00863772"/>
    <w:rsid w:val="0086550C"/>
    <w:rsid w:val="00865F7B"/>
    <w:rsid w:val="00871369"/>
    <w:rsid w:val="0088154C"/>
    <w:rsid w:val="008872FE"/>
    <w:rsid w:val="008876E5"/>
    <w:rsid w:val="00894CA4"/>
    <w:rsid w:val="008968A6"/>
    <w:rsid w:val="008A611C"/>
    <w:rsid w:val="008A7E7A"/>
    <w:rsid w:val="008B0462"/>
    <w:rsid w:val="008C25D3"/>
    <w:rsid w:val="008C4087"/>
    <w:rsid w:val="008D2C85"/>
    <w:rsid w:val="008D4411"/>
    <w:rsid w:val="008D6E3F"/>
    <w:rsid w:val="008E0326"/>
    <w:rsid w:val="008E10C4"/>
    <w:rsid w:val="008E37EA"/>
    <w:rsid w:val="008E4824"/>
    <w:rsid w:val="008F651C"/>
    <w:rsid w:val="008F792F"/>
    <w:rsid w:val="008F7CAD"/>
    <w:rsid w:val="008F7DC1"/>
    <w:rsid w:val="00903098"/>
    <w:rsid w:val="0090333F"/>
    <w:rsid w:val="00905639"/>
    <w:rsid w:val="0090637F"/>
    <w:rsid w:val="009223AA"/>
    <w:rsid w:val="00924262"/>
    <w:rsid w:val="00926C92"/>
    <w:rsid w:val="00930AC3"/>
    <w:rsid w:val="00931C31"/>
    <w:rsid w:val="009327D0"/>
    <w:rsid w:val="00935B06"/>
    <w:rsid w:val="00943063"/>
    <w:rsid w:val="009527BE"/>
    <w:rsid w:val="0095735D"/>
    <w:rsid w:val="0096071A"/>
    <w:rsid w:val="00961E0A"/>
    <w:rsid w:val="009624CC"/>
    <w:rsid w:val="00962652"/>
    <w:rsid w:val="00967843"/>
    <w:rsid w:val="00980179"/>
    <w:rsid w:val="00983AF0"/>
    <w:rsid w:val="00987F0B"/>
    <w:rsid w:val="00993C7D"/>
    <w:rsid w:val="009A26D8"/>
    <w:rsid w:val="009A6514"/>
    <w:rsid w:val="009B039B"/>
    <w:rsid w:val="009B04B7"/>
    <w:rsid w:val="009B09AC"/>
    <w:rsid w:val="009C0569"/>
    <w:rsid w:val="009C368C"/>
    <w:rsid w:val="009C4FA2"/>
    <w:rsid w:val="009C732B"/>
    <w:rsid w:val="009D226C"/>
    <w:rsid w:val="009D37F0"/>
    <w:rsid w:val="009D42C5"/>
    <w:rsid w:val="009D5E76"/>
    <w:rsid w:val="009D66BF"/>
    <w:rsid w:val="009E23C7"/>
    <w:rsid w:val="009E358C"/>
    <w:rsid w:val="009E37AA"/>
    <w:rsid w:val="009E3B31"/>
    <w:rsid w:val="009F0AC0"/>
    <w:rsid w:val="009F2CF7"/>
    <w:rsid w:val="009F2ED1"/>
    <w:rsid w:val="009F40DA"/>
    <w:rsid w:val="00A016EE"/>
    <w:rsid w:val="00A035FA"/>
    <w:rsid w:val="00A121B8"/>
    <w:rsid w:val="00A128FA"/>
    <w:rsid w:val="00A153D1"/>
    <w:rsid w:val="00A15DBF"/>
    <w:rsid w:val="00A16B31"/>
    <w:rsid w:val="00A2031F"/>
    <w:rsid w:val="00A21953"/>
    <w:rsid w:val="00A22775"/>
    <w:rsid w:val="00A239BA"/>
    <w:rsid w:val="00A25D79"/>
    <w:rsid w:val="00A33890"/>
    <w:rsid w:val="00A42EA3"/>
    <w:rsid w:val="00A43586"/>
    <w:rsid w:val="00A43C04"/>
    <w:rsid w:val="00A473C0"/>
    <w:rsid w:val="00A51574"/>
    <w:rsid w:val="00A51DA5"/>
    <w:rsid w:val="00A52341"/>
    <w:rsid w:val="00A527EB"/>
    <w:rsid w:val="00A61A56"/>
    <w:rsid w:val="00A63359"/>
    <w:rsid w:val="00A6450A"/>
    <w:rsid w:val="00A70BAB"/>
    <w:rsid w:val="00A762C3"/>
    <w:rsid w:val="00A77BB1"/>
    <w:rsid w:val="00A802CC"/>
    <w:rsid w:val="00A914A8"/>
    <w:rsid w:val="00A9590F"/>
    <w:rsid w:val="00A95A8B"/>
    <w:rsid w:val="00A96F7B"/>
    <w:rsid w:val="00AA01A4"/>
    <w:rsid w:val="00AA029B"/>
    <w:rsid w:val="00AA131E"/>
    <w:rsid w:val="00AA1575"/>
    <w:rsid w:val="00AA6624"/>
    <w:rsid w:val="00AB1702"/>
    <w:rsid w:val="00AB3733"/>
    <w:rsid w:val="00AB3EC1"/>
    <w:rsid w:val="00AB482B"/>
    <w:rsid w:val="00AB5E97"/>
    <w:rsid w:val="00AC1074"/>
    <w:rsid w:val="00AC1B11"/>
    <w:rsid w:val="00AC1D81"/>
    <w:rsid w:val="00AC6C0F"/>
    <w:rsid w:val="00AD173C"/>
    <w:rsid w:val="00AD2407"/>
    <w:rsid w:val="00AD2558"/>
    <w:rsid w:val="00AD3680"/>
    <w:rsid w:val="00AE0FF0"/>
    <w:rsid w:val="00AF070E"/>
    <w:rsid w:val="00AF15E4"/>
    <w:rsid w:val="00AF74A5"/>
    <w:rsid w:val="00AF7F96"/>
    <w:rsid w:val="00B0025D"/>
    <w:rsid w:val="00B018DD"/>
    <w:rsid w:val="00B02783"/>
    <w:rsid w:val="00B06B72"/>
    <w:rsid w:val="00B07D95"/>
    <w:rsid w:val="00B11DBF"/>
    <w:rsid w:val="00B12E05"/>
    <w:rsid w:val="00B169F3"/>
    <w:rsid w:val="00B209E2"/>
    <w:rsid w:val="00B22A45"/>
    <w:rsid w:val="00B269B4"/>
    <w:rsid w:val="00B26F48"/>
    <w:rsid w:val="00B34993"/>
    <w:rsid w:val="00B4244C"/>
    <w:rsid w:val="00B47088"/>
    <w:rsid w:val="00B52483"/>
    <w:rsid w:val="00B53454"/>
    <w:rsid w:val="00B53A4B"/>
    <w:rsid w:val="00B542FB"/>
    <w:rsid w:val="00B551BD"/>
    <w:rsid w:val="00B56156"/>
    <w:rsid w:val="00B60CED"/>
    <w:rsid w:val="00B7054B"/>
    <w:rsid w:val="00B70876"/>
    <w:rsid w:val="00B70D95"/>
    <w:rsid w:val="00B74ED7"/>
    <w:rsid w:val="00B84AE3"/>
    <w:rsid w:val="00B850D3"/>
    <w:rsid w:val="00B853B7"/>
    <w:rsid w:val="00B9155F"/>
    <w:rsid w:val="00B92530"/>
    <w:rsid w:val="00B94D55"/>
    <w:rsid w:val="00B95B79"/>
    <w:rsid w:val="00B97B92"/>
    <w:rsid w:val="00BA2307"/>
    <w:rsid w:val="00BA39DA"/>
    <w:rsid w:val="00BA4522"/>
    <w:rsid w:val="00BA53CA"/>
    <w:rsid w:val="00BA69DB"/>
    <w:rsid w:val="00BB746D"/>
    <w:rsid w:val="00BC00E4"/>
    <w:rsid w:val="00BC1518"/>
    <w:rsid w:val="00BC3143"/>
    <w:rsid w:val="00BC3DDC"/>
    <w:rsid w:val="00BC4252"/>
    <w:rsid w:val="00BC4C23"/>
    <w:rsid w:val="00BD0375"/>
    <w:rsid w:val="00BD104A"/>
    <w:rsid w:val="00BE24CE"/>
    <w:rsid w:val="00BF2452"/>
    <w:rsid w:val="00BF6783"/>
    <w:rsid w:val="00C02E58"/>
    <w:rsid w:val="00C0310F"/>
    <w:rsid w:val="00C0585F"/>
    <w:rsid w:val="00C06914"/>
    <w:rsid w:val="00C11283"/>
    <w:rsid w:val="00C11A97"/>
    <w:rsid w:val="00C13B34"/>
    <w:rsid w:val="00C14A7C"/>
    <w:rsid w:val="00C16AFF"/>
    <w:rsid w:val="00C20023"/>
    <w:rsid w:val="00C20E66"/>
    <w:rsid w:val="00C33EE8"/>
    <w:rsid w:val="00C43800"/>
    <w:rsid w:val="00C52790"/>
    <w:rsid w:val="00C53161"/>
    <w:rsid w:val="00C64F8D"/>
    <w:rsid w:val="00C65E45"/>
    <w:rsid w:val="00C66B82"/>
    <w:rsid w:val="00C67310"/>
    <w:rsid w:val="00C67E54"/>
    <w:rsid w:val="00C7338B"/>
    <w:rsid w:val="00C7755F"/>
    <w:rsid w:val="00C9414E"/>
    <w:rsid w:val="00C97D15"/>
    <w:rsid w:val="00CA0C18"/>
    <w:rsid w:val="00CA5BCE"/>
    <w:rsid w:val="00CA664E"/>
    <w:rsid w:val="00CB3D6B"/>
    <w:rsid w:val="00CB6687"/>
    <w:rsid w:val="00CC3E52"/>
    <w:rsid w:val="00CC4BF4"/>
    <w:rsid w:val="00CC6691"/>
    <w:rsid w:val="00CC73A4"/>
    <w:rsid w:val="00CD1497"/>
    <w:rsid w:val="00CD24BD"/>
    <w:rsid w:val="00CD2C84"/>
    <w:rsid w:val="00CE3041"/>
    <w:rsid w:val="00CF0706"/>
    <w:rsid w:val="00D13333"/>
    <w:rsid w:val="00D14DFC"/>
    <w:rsid w:val="00D25E65"/>
    <w:rsid w:val="00D2694F"/>
    <w:rsid w:val="00D43BAA"/>
    <w:rsid w:val="00D52236"/>
    <w:rsid w:val="00D527BF"/>
    <w:rsid w:val="00D5377A"/>
    <w:rsid w:val="00D53DAE"/>
    <w:rsid w:val="00D53EF9"/>
    <w:rsid w:val="00D57903"/>
    <w:rsid w:val="00D600E6"/>
    <w:rsid w:val="00D707E2"/>
    <w:rsid w:val="00D73F0D"/>
    <w:rsid w:val="00D80718"/>
    <w:rsid w:val="00D904DA"/>
    <w:rsid w:val="00D9050B"/>
    <w:rsid w:val="00D94556"/>
    <w:rsid w:val="00DA2808"/>
    <w:rsid w:val="00DA5D16"/>
    <w:rsid w:val="00DA5F5F"/>
    <w:rsid w:val="00DA6B2F"/>
    <w:rsid w:val="00DB40DA"/>
    <w:rsid w:val="00DC1B30"/>
    <w:rsid w:val="00DC50E5"/>
    <w:rsid w:val="00DD5302"/>
    <w:rsid w:val="00DD613F"/>
    <w:rsid w:val="00DE3200"/>
    <w:rsid w:val="00DE48B3"/>
    <w:rsid w:val="00DE48E1"/>
    <w:rsid w:val="00DF1E71"/>
    <w:rsid w:val="00E00479"/>
    <w:rsid w:val="00E10521"/>
    <w:rsid w:val="00E13A18"/>
    <w:rsid w:val="00E22DF7"/>
    <w:rsid w:val="00E23B13"/>
    <w:rsid w:val="00E25089"/>
    <w:rsid w:val="00E30435"/>
    <w:rsid w:val="00E31EBF"/>
    <w:rsid w:val="00E353AB"/>
    <w:rsid w:val="00E52853"/>
    <w:rsid w:val="00E53FAA"/>
    <w:rsid w:val="00E57B1B"/>
    <w:rsid w:val="00E57D78"/>
    <w:rsid w:val="00E62760"/>
    <w:rsid w:val="00E72560"/>
    <w:rsid w:val="00E75D93"/>
    <w:rsid w:val="00E836A1"/>
    <w:rsid w:val="00E9058C"/>
    <w:rsid w:val="00E91CA2"/>
    <w:rsid w:val="00E92253"/>
    <w:rsid w:val="00EA16E3"/>
    <w:rsid w:val="00EA6D54"/>
    <w:rsid w:val="00EA7B01"/>
    <w:rsid w:val="00EB0A65"/>
    <w:rsid w:val="00EB0BA2"/>
    <w:rsid w:val="00EB2883"/>
    <w:rsid w:val="00EB29A0"/>
    <w:rsid w:val="00EB39ED"/>
    <w:rsid w:val="00EC2EE2"/>
    <w:rsid w:val="00ED35EA"/>
    <w:rsid w:val="00ED39E3"/>
    <w:rsid w:val="00EF1129"/>
    <w:rsid w:val="00EF1B1B"/>
    <w:rsid w:val="00EF25D4"/>
    <w:rsid w:val="00EF2C17"/>
    <w:rsid w:val="00EF6A34"/>
    <w:rsid w:val="00EF76A2"/>
    <w:rsid w:val="00F06EAE"/>
    <w:rsid w:val="00F07560"/>
    <w:rsid w:val="00F106A5"/>
    <w:rsid w:val="00F10BA0"/>
    <w:rsid w:val="00F11755"/>
    <w:rsid w:val="00F21AD8"/>
    <w:rsid w:val="00F30010"/>
    <w:rsid w:val="00F3186F"/>
    <w:rsid w:val="00F35674"/>
    <w:rsid w:val="00F37D47"/>
    <w:rsid w:val="00F40D7D"/>
    <w:rsid w:val="00F42CCF"/>
    <w:rsid w:val="00F43DA3"/>
    <w:rsid w:val="00F44532"/>
    <w:rsid w:val="00F44A86"/>
    <w:rsid w:val="00F450DF"/>
    <w:rsid w:val="00F451BF"/>
    <w:rsid w:val="00F4659A"/>
    <w:rsid w:val="00F542D5"/>
    <w:rsid w:val="00F56FD0"/>
    <w:rsid w:val="00F6026B"/>
    <w:rsid w:val="00F627A3"/>
    <w:rsid w:val="00F63096"/>
    <w:rsid w:val="00F64A64"/>
    <w:rsid w:val="00F70B8F"/>
    <w:rsid w:val="00F7415E"/>
    <w:rsid w:val="00F822D5"/>
    <w:rsid w:val="00F8281F"/>
    <w:rsid w:val="00F84458"/>
    <w:rsid w:val="00F86735"/>
    <w:rsid w:val="00F928D9"/>
    <w:rsid w:val="00F969DF"/>
    <w:rsid w:val="00FA02DE"/>
    <w:rsid w:val="00FA42AE"/>
    <w:rsid w:val="00FA67B0"/>
    <w:rsid w:val="00FA77A7"/>
    <w:rsid w:val="00FA7ADC"/>
    <w:rsid w:val="00FB0738"/>
    <w:rsid w:val="00FB267D"/>
    <w:rsid w:val="00FB609E"/>
    <w:rsid w:val="00FC3918"/>
    <w:rsid w:val="00FC56F2"/>
    <w:rsid w:val="00FC75CC"/>
    <w:rsid w:val="00FD00FA"/>
    <w:rsid w:val="00FD05C9"/>
    <w:rsid w:val="00FD0FFD"/>
    <w:rsid w:val="00FD1F31"/>
    <w:rsid w:val="00FD4D45"/>
    <w:rsid w:val="00FD651F"/>
    <w:rsid w:val="00FD7710"/>
    <w:rsid w:val="00FF031F"/>
    <w:rsid w:val="00FF0E50"/>
    <w:rsid w:val="00FF3758"/>
    <w:rsid w:val="00FF527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fillcolor="#00b0f0" strokecolor="#00b0f0">
      <v:fill color="#00b0f0"/>
      <v:stroke color="#00b0f0" opacity="43909f" weight=".01pt"/>
      <v:shadow on="t" opacity=".5" offset="1pt" offset2="-2pt"/>
      <o:extrusion v:ext="view" specularity="80000f" diffusity="43712f" backdepth="0" color="#d99594" metal="t" viewpoint="0,0" viewpointorigin="0,0" skewangle="0" skewamt="0" lightposition="-50000,-50000" lightposition2="50000"/>
      <o:colormru v:ext="edit" colors="#38a1ca,#ededed,#ca5a9f,#9627a2,#89a21a"/>
    </o:shapedefaults>
    <o:shapelayout v:ext="edit">
      <o:idmap v:ext="edit" data="1"/>
    </o:shapelayout>
  </w:shapeDefaults>
  <w:decimalSymbol w:val="."/>
  <w:listSeparator w:val=","/>
  <w14:docId w14:val="57978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iPriority="9" w:unhideWhenUsed="0" w:qFormat="1"/>
    <w:lsdException w:name="heading 4" w:semiHidden="0" w:unhideWhenUsed="0"/>
    <w:lsdException w:name="heading 5" w:semiHidden="0" w:unhideWhenUsed="0"/>
    <w:lsdException w:name="heading 6" w:semiHidden="0" w:unhideWhenUsed="0"/>
    <w:lsdException w:name="toc 1" w:uiPriority="39"/>
    <w:lsdException w:name="footnote text" w:uiPriority="99"/>
    <w:lsdException w:name="header" w:uiPriority="99"/>
    <w:lsdException w:name="footer"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F7D"/>
  </w:style>
  <w:style w:type="paragraph" w:styleId="Heading1">
    <w:name w:val="heading 1"/>
    <w:basedOn w:val="Normal"/>
    <w:next w:val="Normal"/>
    <w:link w:val="Heading1Char"/>
    <w:rsid w:val="003D42B0"/>
    <w:pPr>
      <w:keepNext/>
      <w:keepLines/>
      <w:spacing w:before="480" w:after="0"/>
      <w:outlineLvl w:val="0"/>
    </w:pPr>
    <w:rPr>
      <w:rFonts w:asciiTheme="majorHAnsi" w:eastAsiaTheme="majorEastAsia" w:hAnsiTheme="majorHAnsi" w:cstheme="majorBidi"/>
      <w:b/>
      <w:bCs/>
      <w:color w:val="D49200" w:themeColor="accent1" w:themeShade="BF"/>
      <w:sz w:val="28"/>
      <w:szCs w:val="28"/>
    </w:rPr>
  </w:style>
  <w:style w:type="paragraph" w:styleId="Heading3">
    <w:name w:val="heading 3"/>
    <w:basedOn w:val="Normal"/>
    <w:link w:val="Heading3Char"/>
    <w:uiPriority w:val="9"/>
    <w:qFormat/>
    <w:rsid w:val="00AF74A5"/>
    <w:pPr>
      <w:spacing w:before="100" w:beforeAutospacing="1" w:after="100" w:afterAutospacing="1"/>
      <w:outlineLvl w:val="2"/>
    </w:pPr>
    <w:rPr>
      <w:rFonts w:ascii="Times New Roman" w:eastAsia="Times New Roman" w:hAnsi="Times New Roman" w:cs="Times New Roman"/>
      <w:b/>
      <w:bCs/>
      <w:sz w:val="27"/>
      <w:szCs w:val="27"/>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ediumShading21">
    <w:name w:val="Medium Shading 21"/>
    <w:basedOn w:val="TableNormal"/>
    <w:uiPriority w:val="64"/>
    <w:rsid w:val="00DC50E5"/>
    <w:pPr>
      <w:spacing w:after="0"/>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C50E5"/>
    <w:pPr>
      <w:spacing w:after="0"/>
    </w:pPr>
    <w:rPr>
      <w:rFonts w:eastAsiaTheme="minorEastAsia"/>
      <w:sz w:val="22"/>
      <w:szCs w:val="22"/>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32BEA"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32BEA" w:themeFill="accent5"/>
      </w:tcPr>
    </w:tblStylePr>
    <w:tblStylePr w:type="lastCol">
      <w:rPr>
        <w:b/>
        <w:bCs/>
        <w:color w:val="FFFFFF" w:themeColor="background1"/>
      </w:rPr>
      <w:tblPr/>
      <w:tcPr>
        <w:tcBorders>
          <w:left w:val="nil"/>
          <w:right w:val="nil"/>
          <w:insideH w:val="nil"/>
          <w:insideV w:val="nil"/>
        </w:tcBorders>
        <w:shd w:val="clear" w:color="auto" w:fill="732BE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284BC2"/>
    <w:pPr>
      <w:ind w:left="720"/>
      <w:contextualSpacing/>
    </w:pPr>
  </w:style>
  <w:style w:type="table" w:customStyle="1" w:styleId="MediumGrid31">
    <w:name w:val="Medium Grid 31"/>
    <w:basedOn w:val="TableNormal"/>
    <w:uiPriority w:val="69"/>
    <w:rsid w:val="00AF7F96"/>
    <w:pPr>
      <w:spacing w:after="0"/>
    </w:pPr>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TableGrid">
    <w:name w:val="Table Grid"/>
    <w:basedOn w:val="TableNormal"/>
    <w:uiPriority w:val="59"/>
    <w:rsid w:val="00DD5302"/>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D1F9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F98"/>
    <w:rPr>
      <w:rFonts w:ascii="Tahoma" w:hAnsi="Tahoma" w:cs="Tahoma"/>
      <w:sz w:val="16"/>
      <w:szCs w:val="16"/>
    </w:rPr>
  </w:style>
  <w:style w:type="paragraph" w:styleId="Header">
    <w:name w:val="header"/>
    <w:basedOn w:val="Normal"/>
    <w:link w:val="HeaderChar"/>
    <w:uiPriority w:val="99"/>
    <w:unhideWhenUsed/>
    <w:rsid w:val="003E4FCF"/>
    <w:pPr>
      <w:tabs>
        <w:tab w:val="center" w:pos="4680"/>
        <w:tab w:val="right" w:pos="9360"/>
      </w:tabs>
      <w:spacing w:after="0"/>
    </w:pPr>
  </w:style>
  <w:style w:type="character" w:customStyle="1" w:styleId="HeaderChar">
    <w:name w:val="Header Char"/>
    <w:basedOn w:val="DefaultParagraphFont"/>
    <w:link w:val="Header"/>
    <w:uiPriority w:val="99"/>
    <w:rsid w:val="003E4FCF"/>
  </w:style>
  <w:style w:type="paragraph" w:styleId="Footer">
    <w:name w:val="footer"/>
    <w:basedOn w:val="Normal"/>
    <w:link w:val="FooterChar"/>
    <w:uiPriority w:val="99"/>
    <w:unhideWhenUsed/>
    <w:rsid w:val="003E4FCF"/>
    <w:pPr>
      <w:tabs>
        <w:tab w:val="center" w:pos="4680"/>
        <w:tab w:val="right" w:pos="9360"/>
      </w:tabs>
      <w:spacing w:after="0"/>
    </w:pPr>
  </w:style>
  <w:style w:type="character" w:customStyle="1" w:styleId="FooterChar">
    <w:name w:val="Footer Char"/>
    <w:basedOn w:val="DefaultParagraphFont"/>
    <w:link w:val="Footer"/>
    <w:uiPriority w:val="99"/>
    <w:rsid w:val="003E4FCF"/>
  </w:style>
  <w:style w:type="character" w:styleId="Hyperlink">
    <w:name w:val="Hyperlink"/>
    <w:basedOn w:val="DefaultParagraphFont"/>
    <w:uiPriority w:val="99"/>
    <w:unhideWhenUsed/>
    <w:rsid w:val="003C54CF"/>
    <w:rPr>
      <w:color w:val="0000FF"/>
      <w:u w:val="single"/>
    </w:rPr>
  </w:style>
  <w:style w:type="paragraph" w:styleId="NormalWeb">
    <w:name w:val="Normal (Web)"/>
    <w:basedOn w:val="Normal"/>
    <w:uiPriority w:val="99"/>
    <w:unhideWhenUsed/>
    <w:rsid w:val="003C54CF"/>
    <w:pPr>
      <w:spacing w:before="100" w:beforeAutospacing="1" w:after="100" w:afterAutospacing="1"/>
    </w:pPr>
    <w:rPr>
      <w:rFonts w:ascii="Times New Roman" w:eastAsia="Times New Roman" w:hAnsi="Times New Roman" w:cs="Times New Roman"/>
      <w:lang w:val="en-CA" w:eastAsia="en-CA"/>
    </w:rPr>
  </w:style>
  <w:style w:type="table" w:customStyle="1" w:styleId="LightList1">
    <w:name w:val="Light List1"/>
    <w:basedOn w:val="TableNormal"/>
    <w:rsid w:val="00493E3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rsid w:val="001A0E07"/>
    <w:rPr>
      <w:sz w:val="16"/>
      <w:szCs w:val="16"/>
    </w:rPr>
  </w:style>
  <w:style w:type="paragraph" w:styleId="CommentText">
    <w:name w:val="annotation text"/>
    <w:basedOn w:val="Normal"/>
    <w:link w:val="CommentTextChar"/>
    <w:rsid w:val="001A0E07"/>
    <w:rPr>
      <w:sz w:val="20"/>
      <w:szCs w:val="20"/>
    </w:rPr>
  </w:style>
  <w:style w:type="character" w:customStyle="1" w:styleId="CommentTextChar">
    <w:name w:val="Comment Text Char"/>
    <w:basedOn w:val="DefaultParagraphFont"/>
    <w:link w:val="CommentText"/>
    <w:rsid w:val="001A0E07"/>
    <w:rPr>
      <w:sz w:val="20"/>
      <w:szCs w:val="20"/>
    </w:rPr>
  </w:style>
  <w:style w:type="paragraph" w:styleId="CommentSubject">
    <w:name w:val="annotation subject"/>
    <w:basedOn w:val="CommentText"/>
    <w:next w:val="CommentText"/>
    <w:link w:val="CommentSubjectChar"/>
    <w:rsid w:val="001A0E07"/>
    <w:rPr>
      <w:b/>
      <w:bCs/>
    </w:rPr>
  </w:style>
  <w:style w:type="character" w:customStyle="1" w:styleId="CommentSubjectChar">
    <w:name w:val="Comment Subject Char"/>
    <w:basedOn w:val="CommentTextChar"/>
    <w:link w:val="CommentSubject"/>
    <w:rsid w:val="001A0E07"/>
    <w:rPr>
      <w:b/>
      <w:bCs/>
      <w:sz w:val="20"/>
      <w:szCs w:val="20"/>
    </w:rPr>
  </w:style>
  <w:style w:type="character" w:customStyle="1" w:styleId="Heading3Char">
    <w:name w:val="Heading 3 Char"/>
    <w:basedOn w:val="DefaultParagraphFont"/>
    <w:link w:val="Heading3"/>
    <w:uiPriority w:val="9"/>
    <w:rsid w:val="00AF74A5"/>
    <w:rPr>
      <w:rFonts w:ascii="Times New Roman" w:eastAsia="Times New Roman" w:hAnsi="Times New Roman" w:cs="Times New Roman"/>
      <w:b/>
      <w:bCs/>
      <w:sz w:val="27"/>
      <w:szCs w:val="27"/>
      <w:lang w:val="en-CA" w:eastAsia="en-CA"/>
    </w:rPr>
  </w:style>
  <w:style w:type="paragraph" w:customStyle="1" w:styleId="iln">
    <w:name w:val="il_n"/>
    <w:basedOn w:val="Normal"/>
    <w:rsid w:val="00AF74A5"/>
    <w:pPr>
      <w:spacing w:after="0" w:line="288" w:lineRule="auto"/>
    </w:pPr>
    <w:rPr>
      <w:rFonts w:ascii="Times New Roman" w:eastAsia="Times New Roman" w:hAnsi="Times New Roman" w:cs="Times New Roman"/>
      <w:lang w:val="en-CA" w:eastAsia="en-CA"/>
    </w:rPr>
  </w:style>
  <w:style w:type="paragraph" w:customStyle="1" w:styleId="ilr">
    <w:name w:val="il_r"/>
    <w:basedOn w:val="Normal"/>
    <w:rsid w:val="00AF74A5"/>
    <w:pPr>
      <w:spacing w:after="0" w:line="288" w:lineRule="auto"/>
    </w:pPr>
    <w:rPr>
      <w:rFonts w:ascii="Times New Roman" w:eastAsia="Times New Roman" w:hAnsi="Times New Roman" w:cs="Times New Roman"/>
      <w:color w:val="228822"/>
      <w:lang w:val="en-CA" w:eastAsia="en-CA"/>
    </w:rPr>
  </w:style>
  <w:style w:type="character" w:customStyle="1" w:styleId="Heading1Char">
    <w:name w:val="Heading 1 Char"/>
    <w:basedOn w:val="DefaultParagraphFont"/>
    <w:link w:val="Heading1"/>
    <w:rsid w:val="003D42B0"/>
    <w:rPr>
      <w:rFonts w:asciiTheme="majorHAnsi" w:eastAsiaTheme="majorEastAsia" w:hAnsiTheme="majorHAnsi" w:cstheme="majorBidi"/>
      <w:b/>
      <w:bCs/>
      <w:color w:val="D49200" w:themeColor="accent1" w:themeShade="BF"/>
      <w:sz w:val="28"/>
      <w:szCs w:val="28"/>
    </w:rPr>
  </w:style>
  <w:style w:type="paragraph" w:styleId="TOCHeading">
    <w:name w:val="TOC Heading"/>
    <w:basedOn w:val="Heading1"/>
    <w:next w:val="Normal"/>
    <w:uiPriority w:val="39"/>
    <w:unhideWhenUsed/>
    <w:qFormat/>
    <w:rsid w:val="003D42B0"/>
    <w:pPr>
      <w:spacing w:line="276" w:lineRule="auto"/>
      <w:outlineLvl w:val="9"/>
    </w:pPr>
    <w:rPr>
      <w:rFonts w:ascii="Cambria" w:eastAsia="Times New Roman" w:hAnsi="Cambria" w:cs="Times New Roman"/>
      <w:color w:val="365F91"/>
    </w:rPr>
  </w:style>
  <w:style w:type="paragraph" w:styleId="TOC1">
    <w:name w:val="toc 1"/>
    <w:basedOn w:val="Normal"/>
    <w:next w:val="Normal"/>
    <w:autoRedefine/>
    <w:uiPriority w:val="39"/>
    <w:unhideWhenUsed/>
    <w:rsid w:val="003D42B0"/>
    <w:pPr>
      <w:tabs>
        <w:tab w:val="right" w:leader="dot" w:pos="9350"/>
      </w:tabs>
      <w:spacing w:after="0" w:line="480" w:lineRule="auto"/>
    </w:pPr>
    <w:rPr>
      <w:rFonts w:ascii="Times New Roman" w:eastAsia="Times New Roman" w:hAnsi="Times New Roman" w:cs="Times New Roman"/>
      <w:lang w:val="en-CA" w:eastAsia="en-CA"/>
    </w:rPr>
  </w:style>
  <w:style w:type="paragraph" w:customStyle="1" w:styleId="ContactInfo">
    <w:name w:val="Contact Info"/>
    <w:basedOn w:val="Normal"/>
    <w:uiPriority w:val="99"/>
    <w:qFormat/>
    <w:rsid w:val="001B3E34"/>
    <w:pPr>
      <w:spacing w:after="0" w:line="264" w:lineRule="auto"/>
      <w:jc w:val="center"/>
    </w:pPr>
    <w:rPr>
      <w:color w:val="595959" w:themeColor="text1" w:themeTint="A6"/>
      <w:sz w:val="20"/>
      <w:szCs w:val="20"/>
      <w:lang w:eastAsia="ja-JP"/>
    </w:rPr>
  </w:style>
  <w:style w:type="paragraph" w:styleId="Title">
    <w:name w:val="Title"/>
    <w:basedOn w:val="Normal"/>
    <w:next w:val="Normal"/>
    <w:link w:val="TitleChar"/>
    <w:uiPriority w:val="10"/>
    <w:unhideWhenUsed/>
    <w:qFormat/>
    <w:rsid w:val="001B3E34"/>
    <w:pPr>
      <w:spacing w:before="480" w:after="40"/>
      <w:contextualSpacing/>
      <w:jc w:val="center"/>
    </w:pPr>
    <w:rPr>
      <w:rFonts w:asciiTheme="majorHAnsi" w:eastAsiaTheme="majorEastAsia" w:hAnsiTheme="majorHAnsi" w:cstheme="majorBidi"/>
      <w:color w:val="D49200" w:themeColor="accent1" w:themeShade="BF"/>
      <w:kern w:val="28"/>
      <w:sz w:val="60"/>
      <w:szCs w:val="20"/>
      <w:lang w:eastAsia="ja-JP"/>
    </w:rPr>
  </w:style>
  <w:style w:type="character" w:customStyle="1" w:styleId="TitleChar">
    <w:name w:val="Title Char"/>
    <w:basedOn w:val="DefaultParagraphFont"/>
    <w:link w:val="Title"/>
    <w:uiPriority w:val="10"/>
    <w:rsid w:val="001B3E34"/>
    <w:rPr>
      <w:rFonts w:asciiTheme="majorHAnsi" w:eastAsiaTheme="majorEastAsia" w:hAnsiTheme="majorHAnsi" w:cstheme="majorBidi"/>
      <w:color w:val="D49200" w:themeColor="accent1" w:themeShade="BF"/>
      <w:kern w:val="28"/>
      <w:sz w:val="60"/>
      <w:szCs w:val="20"/>
      <w:lang w:eastAsia="ja-JP"/>
    </w:rPr>
  </w:style>
  <w:style w:type="paragraph" w:styleId="Subtitle">
    <w:name w:val="Subtitle"/>
    <w:basedOn w:val="Normal"/>
    <w:next w:val="Normal"/>
    <w:link w:val="SubtitleChar"/>
    <w:uiPriority w:val="11"/>
    <w:unhideWhenUsed/>
    <w:qFormat/>
    <w:rsid w:val="001B3E34"/>
    <w:pPr>
      <w:numPr>
        <w:ilvl w:val="1"/>
      </w:numPr>
      <w:spacing w:after="480" w:line="264" w:lineRule="auto"/>
      <w:jc w:val="center"/>
    </w:pPr>
    <w:rPr>
      <w:rFonts w:asciiTheme="majorHAnsi" w:eastAsiaTheme="majorEastAsia" w:hAnsiTheme="majorHAnsi" w:cstheme="majorBidi"/>
      <w:caps/>
      <w:color w:val="595959" w:themeColor="text1" w:themeTint="A6"/>
      <w:sz w:val="26"/>
      <w:szCs w:val="20"/>
      <w:lang w:eastAsia="ja-JP"/>
    </w:rPr>
  </w:style>
  <w:style w:type="character" w:customStyle="1" w:styleId="SubtitleChar">
    <w:name w:val="Subtitle Char"/>
    <w:basedOn w:val="DefaultParagraphFont"/>
    <w:link w:val="Subtitle"/>
    <w:uiPriority w:val="11"/>
    <w:rsid w:val="001B3E34"/>
    <w:rPr>
      <w:rFonts w:asciiTheme="majorHAnsi" w:eastAsiaTheme="majorEastAsia" w:hAnsiTheme="majorHAnsi" w:cstheme="majorBidi"/>
      <w:caps/>
      <w:color w:val="595959" w:themeColor="text1" w:themeTint="A6"/>
      <w:sz w:val="26"/>
      <w:szCs w:val="20"/>
      <w:lang w:eastAsia="ja-JP"/>
    </w:rPr>
  </w:style>
  <w:style w:type="paragraph" w:styleId="NoSpacing">
    <w:name w:val="No Spacing"/>
    <w:link w:val="NoSpacingChar"/>
    <w:uiPriority w:val="1"/>
    <w:unhideWhenUsed/>
    <w:qFormat/>
    <w:rsid w:val="001B3E34"/>
    <w:pPr>
      <w:spacing w:after="0"/>
    </w:pPr>
    <w:rPr>
      <w:sz w:val="20"/>
      <w:szCs w:val="20"/>
      <w:lang w:eastAsia="ja-JP"/>
    </w:rPr>
  </w:style>
  <w:style w:type="character" w:customStyle="1" w:styleId="NoSpacingChar">
    <w:name w:val="No Spacing Char"/>
    <w:basedOn w:val="DefaultParagraphFont"/>
    <w:link w:val="NoSpacing"/>
    <w:uiPriority w:val="1"/>
    <w:rsid w:val="001B3E34"/>
    <w:rPr>
      <w:sz w:val="20"/>
      <w:szCs w:val="20"/>
      <w:lang w:eastAsia="ja-JP"/>
    </w:rPr>
  </w:style>
  <w:style w:type="table" w:customStyle="1" w:styleId="GridTable1Light-Accent21">
    <w:name w:val="Grid Table 1 Light - Accent 21"/>
    <w:basedOn w:val="TableNormal"/>
    <w:uiPriority w:val="46"/>
    <w:rsid w:val="000E58A9"/>
    <w:pPr>
      <w:spacing w:after="0"/>
    </w:pPr>
    <w:tblPr>
      <w:tblStyleRowBandSize w:val="1"/>
      <w:tblStyleColBandSize w:val="1"/>
      <w:tblBorders>
        <w:top w:val="single" w:sz="4" w:space="0" w:color="FCC8A2" w:themeColor="accent2" w:themeTint="66"/>
        <w:left w:val="single" w:sz="4" w:space="0" w:color="FCC8A2" w:themeColor="accent2" w:themeTint="66"/>
        <w:bottom w:val="single" w:sz="4" w:space="0" w:color="FCC8A2" w:themeColor="accent2" w:themeTint="66"/>
        <w:right w:val="single" w:sz="4" w:space="0" w:color="FCC8A2" w:themeColor="accent2" w:themeTint="66"/>
        <w:insideH w:val="single" w:sz="4" w:space="0" w:color="FCC8A2" w:themeColor="accent2" w:themeTint="66"/>
        <w:insideV w:val="single" w:sz="4" w:space="0" w:color="FCC8A2" w:themeColor="accent2" w:themeTint="66"/>
      </w:tblBorders>
    </w:tblPr>
    <w:tblStylePr w:type="firstRow">
      <w:rPr>
        <w:b/>
        <w:bCs/>
      </w:rPr>
      <w:tblPr/>
      <w:tcPr>
        <w:tcBorders>
          <w:bottom w:val="single" w:sz="12" w:space="0" w:color="FBAD73" w:themeColor="accent2" w:themeTint="99"/>
        </w:tcBorders>
      </w:tcPr>
    </w:tblStylePr>
    <w:tblStylePr w:type="lastRow">
      <w:rPr>
        <w:b/>
        <w:bCs/>
      </w:rPr>
      <w:tblPr/>
      <w:tcPr>
        <w:tcBorders>
          <w:top w:val="double" w:sz="2" w:space="0" w:color="FBAD73" w:themeColor="accent2" w:themeTint="99"/>
        </w:tcBorders>
      </w:tcPr>
    </w:tblStylePr>
    <w:tblStylePr w:type="firstCol">
      <w:rPr>
        <w:b/>
        <w:bCs/>
      </w:rPr>
    </w:tblStylePr>
    <w:tblStylePr w:type="lastCol">
      <w:rPr>
        <w:b/>
        <w:bCs/>
      </w:rPr>
    </w:tblStylePr>
  </w:style>
  <w:style w:type="table" w:customStyle="1" w:styleId="GridTable3-Accent21">
    <w:name w:val="Grid Table 3 - Accent 21"/>
    <w:basedOn w:val="TableNormal"/>
    <w:uiPriority w:val="48"/>
    <w:rsid w:val="000E58A9"/>
    <w:pPr>
      <w:spacing w:after="0"/>
    </w:pPr>
    <w:tblPr>
      <w:tblStyleRowBandSize w:val="1"/>
      <w:tblStyleColBandSize w:val="1"/>
      <w:tblBorders>
        <w:top w:val="single" w:sz="4" w:space="0" w:color="FBAD73" w:themeColor="accent2" w:themeTint="99"/>
        <w:left w:val="single" w:sz="4" w:space="0" w:color="FBAD73" w:themeColor="accent2" w:themeTint="99"/>
        <w:bottom w:val="single" w:sz="4" w:space="0" w:color="FBAD73" w:themeColor="accent2" w:themeTint="99"/>
        <w:right w:val="single" w:sz="4" w:space="0" w:color="FBAD73" w:themeColor="accent2" w:themeTint="99"/>
        <w:insideH w:val="single" w:sz="4" w:space="0" w:color="FBAD73" w:themeColor="accent2" w:themeTint="99"/>
        <w:insideV w:val="single" w:sz="4" w:space="0" w:color="FBAD7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3D0" w:themeFill="accent2" w:themeFillTint="33"/>
      </w:tcPr>
    </w:tblStylePr>
    <w:tblStylePr w:type="band1Horz">
      <w:tblPr/>
      <w:tcPr>
        <w:shd w:val="clear" w:color="auto" w:fill="FDE3D0" w:themeFill="accent2" w:themeFillTint="33"/>
      </w:tcPr>
    </w:tblStylePr>
    <w:tblStylePr w:type="neCell">
      <w:tblPr/>
      <w:tcPr>
        <w:tcBorders>
          <w:bottom w:val="single" w:sz="4" w:space="0" w:color="FBAD73" w:themeColor="accent2" w:themeTint="99"/>
        </w:tcBorders>
      </w:tcPr>
    </w:tblStylePr>
    <w:tblStylePr w:type="nwCell">
      <w:tblPr/>
      <w:tcPr>
        <w:tcBorders>
          <w:bottom w:val="single" w:sz="4" w:space="0" w:color="FBAD73" w:themeColor="accent2" w:themeTint="99"/>
        </w:tcBorders>
      </w:tcPr>
    </w:tblStylePr>
    <w:tblStylePr w:type="seCell">
      <w:tblPr/>
      <w:tcPr>
        <w:tcBorders>
          <w:top w:val="single" w:sz="4" w:space="0" w:color="FBAD73" w:themeColor="accent2" w:themeTint="99"/>
        </w:tcBorders>
      </w:tcPr>
    </w:tblStylePr>
    <w:tblStylePr w:type="swCell">
      <w:tblPr/>
      <w:tcPr>
        <w:tcBorders>
          <w:top w:val="single" w:sz="4" w:space="0" w:color="FBAD73" w:themeColor="accent2" w:themeTint="99"/>
        </w:tcBorders>
      </w:tcPr>
    </w:tblStylePr>
  </w:style>
  <w:style w:type="character" w:styleId="FollowedHyperlink">
    <w:name w:val="FollowedHyperlink"/>
    <w:basedOn w:val="DefaultParagraphFont"/>
    <w:semiHidden/>
    <w:unhideWhenUsed/>
    <w:rsid w:val="00462DFD"/>
    <w:rPr>
      <w:color w:val="A3EC62" w:themeColor="followedHyperlink"/>
      <w:u w:val="single"/>
    </w:rPr>
  </w:style>
  <w:style w:type="paragraph" w:styleId="Revision">
    <w:name w:val="Revision"/>
    <w:hidden/>
    <w:semiHidden/>
    <w:rsid w:val="00E10521"/>
    <w:pPr>
      <w:spacing w:after="0"/>
    </w:pPr>
  </w:style>
  <w:style w:type="paragraph" w:styleId="FootnoteText">
    <w:name w:val="footnote text"/>
    <w:basedOn w:val="Normal"/>
    <w:link w:val="FootnoteTextChar"/>
    <w:uiPriority w:val="99"/>
    <w:semiHidden/>
    <w:unhideWhenUsed/>
    <w:rsid w:val="007D53C9"/>
    <w:pPr>
      <w:spacing w:after="0"/>
    </w:pPr>
    <w:rPr>
      <w:rFonts w:ascii="Cambria" w:eastAsia="Cambria" w:hAnsi="Cambria" w:cs="Times New Roman"/>
      <w:sz w:val="20"/>
      <w:szCs w:val="20"/>
    </w:rPr>
  </w:style>
  <w:style w:type="character" w:customStyle="1" w:styleId="FootnoteTextChar">
    <w:name w:val="Footnote Text Char"/>
    <w:basedOn w:val="DefaultParagraphFont"/>
    <w:link w:val="FootnoteText"/>
    <w:uiPriority w:val="99"/>
    <w:semiHidden/>
    <w:rsid w:val="007D53C9"/>
    <w:rPr>
      <w:rFonts w:ascii="Cambria" w:eastAsia="Cambria" w:hAnsi="Cambria" w:cs="Times New Roman"/>
      <w:sz w:val="20"/>
      <w:szCs w:val="20"/>
    </w:rPr>
  </w:style>
  <w:style w:type="character" w:styleId="FootnoteReference">
    <w:name w:val="footnote reference"/>
    <w:uiPriority w:val="99"/>
    <w:semiHidden/>
    <w:unhideWhenUsed/>
    <w:rsid w:val="007D53C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iPriority="9" w:unhideWhenUsed="0" w:qFormat="1"/>
    <w:lsdException w:name="heading 4" w:semiHidden="0" w:unhideWhenUsed="0"/>
    <w:lsdException w:name="heading 5" w:semiHidden="0" w:unhideWhenUsed="0"/>
    <w:lsdException w:name="heading 6" w:semiHidden="0" w:unhideWhenUsed="0"/>
    <w:lsdException w:name="toc 1" w:uiPriority="39"/>
    <w:lsdException w:name="footnote text" w:uiPriority="99"/>
    <w:lsdException w:name="header" w:uiPriority="99"/>
    <w:lsdException w:name="footer"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F7D"/>
  </w:style>
  <w:style w:type="paragraph" w:styleId="Heading1">
    <w:name w:val="heading 1"/>
    <w:basedOn w:val="Normal"/>
    <w:next w:val="Normal"/>
    <w:link w:val="Heading1Char"/>
    <w:rsid w:val="003D42B0"/>
    <w:pPr>
      <w:keepNext/>
      <w:keepLines/>
      <w:spacing w:before="480" w:after="0"/>
      <w:outlineLvl w:val="0"/>
    </w:pPr>
    <w:rPr>
      <w:rFonts w:asciiTheme="majorHAnsi" w:eastAsiaTheme="majorEastAsia" w:hAnsiTheme="majorHAnsi" w:cstheme="majorBidi"/>
      <w:b/>
      <w:bCs/>
      <w:color w:val="D49200" w:themeColor="accent1" w:themeShade="BF"/>
      <w:sz w:val="28"/>
      <w:szCs w:val="28"/>
    </w:rPr>
  </w:style>
  <w:style w:type="paragraph" w:styleId="Heading3">
    <w:name w:val="heading 3"/>
    <w:basedOn w:val="Normal"/>
    <w:link w:val="Heading3Char"/>
    <w:uiPriority w:val="9"/>
    <w:qFormat/>
    <w:rsid w:val="00AF74A5"/>
    <w:pPr>
      <w:spacing w:before="100" w:beforeAutospacing="1" w:after="100" w:afterAutospacing="1"/>
      <w:outlineLvl w:val="2"/>
    </w:pPr>
    <w:rPr>
      <w:rFonts w:ascii="Times New Roman" w:eastAsia="Times New Roman" w:hAnsi="Times New Roman" w:cs="Times New Roman"/>
      <w:b/>
      <w:bCs/>
      <w:sz w:val="27"/>
      <w:szCs w:val="27"/>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ediumShading21">
    <w:name w:val="Medium Shading 21"/>
    <w:basedOn w:val="TableNormal"/>
    <w:uiPriority w:val="64"/>
    <w:rsid w:val="00DC50E5"/>
    <w:pPr>
      <w:spacing w:after="0"/>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C50E5"/>
    <w:pPr>
      <w:spacing w:after="0"/>
    </w:pPr>
    <w:rPr>
      <w:rFonts w:eastAsiaTheme="minorEastAsia"/>
      <w:sz w:val="22"/>
      <w:szCs w:val="22"/>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32BEA"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32BEA" w:themeFill="accent5"/>
      </w:tcPr>
    </w:tblStylePr>
    <w:tblStylePr w:type="lastCol">
      <w:rPr>
        <w:b/>
        <w:bCs/>
        <w:color w:val="FFFFFF" w:themeColor="background1"/>
      </w:rPr>
      <w:tblPr/>
      <w:tcPr>
        <w:tcBorders>
          <w:left w:val="nil"/>
          <w:right w:val="nil"/>
          <w:insideH w:val="nil"/>
          <w:insideV w:val="nil"/>
        </w:tcBorders>
        <w:shd w:val="clear" w:color="auto" w:fill="732BE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284BC2"/>
    <w:pPr>
      <w:ind w:left="720"/>
      <w:contextualSpacing/>
    </w:pPr>
  </w:style>
  <w:style w:type="table" w:customStyle="1" w:styleId="MediumGrid31">
    <w:name w:val="Medium Grid 31"/>
    <w:basedOn w:val="TableNormal"/>
    <w:uiPriority w:val="69"/>
    <w:rsid w:val="00AF7F96"/>
    <w:pPr>
      <w:spacing w:after="0"/>
    </w:pPr>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TableGrid">
    <w:name w:val="Table Grid"/>
    <w:basedOn w:val="TableNormal"/>
    <w:uiPriority w:val="59"/>
    <w:rsid w:val="00DD5302"/>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D1F9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F98"/>
    <w:rPr>
      <w:rFonts w:ascii="Tahoma" w:hAnsi="Tahoma" w:cs="Tahoma"/>
      <w:sz w:val="16"/>
      <w:szCs w:val="16"/>
    </w:rPr>
  </w:style>
  <w:style w:type="paragraph" w:styleId="Header">
    <w:name w:val="header"/>
    <w:basedOn w:val="Normal"/>
    <w:link w:val="HeaderChar"/>
    <w:uiPriority w:val="99"/>
    <w:unhideWhenUsed/>
    <w:rsid w:val="003E4FCF"/>
    <w:pPr>
      <w:tabs>
        <w:tab w:val="center" w:pos="4680"/>
        <w:tab w:val="right" w:pos="9360"/>
      </w:tabs>
      <w:spacing w:after="0"/>
    </w:pPr>
  </w:style>
  <w:style w:type="character" w:customStyle="1" w:styleId="HeaderChar">
    <w:name w:val="Header Char"/>
    <w:basedOn w:val="DefaultParagraphFont"/>
    <w:link w:val="Header"/>
    <w:uiPriority w:val="99"/>
    <w:rsid w:val="003E4FCF"/>
  </w:style>
  <w:style w:type="paragraph" w:styleId="Footer">
    <w:name w:val="footer"/>
    <w:basedOn w:val="Normal"/>
    <w:link w:val="FooterChar"/>
    <w:uiPriority w:val="99"/>
    <w:unhideWhenUsed/>
    <w:rsid w:val="003E4FCF"/>
    <w:pPr>
      <w:tabs>
        <w:tab w:val="center" w:pos="4680"/>
        <w:tab w:val="right" w:pos="9360"/>
      </w:tabs>
      <w:spacing w:after="0"/>
    </w:pPr>
  </w:style>
  <w:style w:type="character" w:customStyle="1" w:styleId="FooterChar">
    <w:name w:val="Footer Char"/>
    <w:basedOn w:val="DefaultParagraphFont"/>
    <w:link w:val="Footer"/>
    <w:uiPriority w:val="99"/>
    <w:rsid w:val="003E4FCF"/>
  </w:style>
  <w:style w:type="character" w:styleId="Hyperlink">
    <w:name w:val="Hyperlink"/>
    <w:basedOn w:val="DefaultParagraphFont"/>
    <w:uiPriority w:val="99"/>
    <w:unhideWhenUsed/>
    <w:rsid w:val="003C54CF"/>
    <w:rPr>
      <w:color w:val="0000FF"/>
      <w:u w:val="single"/>
    </w:rPr>
  </w:style>
  <w:style w:type="paragraph" w:styleId="NormalWeb">
    <w:name w:val="Normal (Web)"/>
    <w:basedOn w:val="Normal"/>
    <w:uiPriority w:val="99"/>
    <w:unhideWhenUsed/>
    <w:rsid w:val="003C54CF"/>
    <w:pPr>
      <w:spacing w:before="100" w:beforeAutospacing="1" w:after="100" w:afterAutospacing="1"/>
    </w:pPr>
    <w:rPr>
      <w:rFonts w:ascii="Times New Roman" w:eastAsia="Times New Roman" w:hAnsi="Times New Roman" w:cs="Times New Roman"/>
      <w:lang w:val="en-CA" w:eastAsia="en-CA"/>
    </w:rPr>
  </w:style>
  <w:style w:type="table" w:customStyle="1" w:styleId="LightList1">
    <w:name w:val="Light List1"/>
    <w:basedOn w:val="TableNormal"/>
    <w:rsid w:val="00493E3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rsid w:val="001A0E07"/>
    <w:rPr>
      <w:sz w:val="16"/>
      <w:szCs w:val="16"/>
    </w:rPr>
  </w:style>
  <w:style w:type="paragraph" w:styleId="CommentText">
    <w:name w:val="annotation text"/>
    <w:basedOn w:val="Normal"/>
    <w:link w:val="CommentTextChar"/>
    <w:rsid w:val="001A0E07"/>
    <w:rPr>
      <w:sz w:val="20"/>
      <w:szCs w:val="20"/>
    </w:rPr>
  </w:style>
  <w:style w:type="character" w:customStyle="1" w:styleId="CommentTextChar">
    <w:name w:val="Comment Text Char"/>
    <w:basedOn w:val="DefaultParagraphFont"/>
    <w:link w:val="CommentText"/>
    <w:rsid w:val="001A0E07"/>
    <w:rPr>
      <w:sz w:val="20"/>
      <w:szCs w:val="20"/>
    </w:rPr>
  </w:style>
  <w:style w:type="paragraph" w:styleId="CommentSubject">
    <w:name w:val="annotation subject"/>
    <w:basedOn w:val="CommentText"/>
    <w:next w:val="CommentText"/>
    <w:link w:val="CommentSubjectChar"/>
    <w:rsid w:val="001A0E07"/>
    <w:rPr>
      <w:b/>
      <w:bCs/>
    </w:rPr>
  </w:style>
  <w:style w:type="character" w:customStyle="1" w:styleId="CommentSubjectChar">
    <w:name w:val="Comment Subject Char"/>
    <w:basedOn w:val="CommentTextChar"/>
    <w:link w:val="CommentSubject"/>
    <w:rsid w:val="001A0E07"/>
    <w:rPr>
      <w:b/>
      <w:bCs/>
      <w:sz w:val="20"/>
      <w:szCs w:val="20"/>
    </w:rPr>
  </w:style>
  <w:style w:type="character" w:customStyle="1" w:styleId="Heading3Char">
    <w:name w:val="Heading 3 Char"/>
    <w:basedOn w:val="DefaultParagraphFont"/>
    <w:link w:val="Heading3"/>
    <w:uiPriority w:val="9"/>
    <w:rsid w:val="00AF74A5"/>
    <w:rPr>
      <w:rFonts w:ascii="Times New Roman" w:eastAsia="Times New Roman" w:hAnsi="Times New Roman" w:cs="Times New Roman"/>
      <w:b/>
      <w:bCs/>
      <w:sz w:val="27"/>
      <w:szCs w:val="27"/>
      <w:lang w:val="en-CA" w:eastAsia="en-CA"/>
    </w:rPr>
  </w:style>
  <w:style w:type="paragraph" w:customStyle="1" w:styleId="iln">
    <w:name w:val="il_n"/>
    <w:basedOn w:val="Normal"/>
    <w:rsid w:val="00AF74A5"/>
    <w:pPr>
      <w:spacing w:after="0" w:line="288" w:lineRule="auto"/>
    </w:pPr>
    <w:rPr>
      <w:rFonts w:ascii="Times New Roman" w:eastAsia="Times New Roman" w:hAnsi="Times New Roman" w:cs="Times New Roman"/>
      <w:lang w:val="en-CA" w:eastAsia="en-CA"/>
    </w:rPr>
  </w:style>
  <w:style w:type="paragraph" w:customStyle="1" w:styleId="ilr">
    <w:name w:val="il_r"/>
    <w:basedOn w:val="Normal"/>
    <w:rsid w:val="00AF74A5"/>
    <w:pPr>
      <w:spacing w:after="0" w:line="288" w:lineRule="auto"/>
    </w:pPr>
    <w:rPr>
      <w:rFonts w:ascii="Times New Roman" w:eastAsia="Times New Roman" w:hAnsi="Times New Roman" w:cs="Times New Roman"/>
      <w:color w:val="228822"/>
      <w:lang w:val="en-CA" w:eastAsia="en-CA"/>
    </w:rPr>
  </w:style>
  <w:style w:type="character" w:customStyle="1" w:styleId="Heading1Char">
    <w:name w:val="Heading 1 Char"/>
    <w:basedOn w:val="DefaultParagraphFont"/>
    <w:link w:val="Heading1"/>
    <w:rsid w:val="003D42B0"/>
    <w:rPr>
      <w:rFonts w:asciiTheme="majorHAnsi" w:eastAsiaTheme="majorEastAsia" w:hAnsiTheme="majorHAnsi" w:cstheme="majorBidi"/>
      <w:b/>
      <w:bCs/>
      <w:color w:val="D49200" w:themeColor="accent1" w:themeShade="BF"/>
      <w:sz w:val="28"/>
      <w:szCs w:val="28"/>
    </w:rPr>
  </w:style>
  <w:style w:type="paragraph" w:styleId="TOCHeading">
    <w:name w:val="TOC Heading"/>
    <w:basedOn w:val="Heading1"/>
    <w:next w:val="Normal"/>
    <w:uiPriority w:val="39"/>
    <w:unhideWhenUsed/>
    <w:qFormat/>
    <w:rsid w:val="003D42B0"/>
    <w:pPr>
      <w:spacing w:line="276" w:lineRule="auto"/>
      <w:outlineLvl w:val="9"/>
    </w:pPr>
    <w:rPr>
      <w:rFonts w:ascii="Cambria" w:eastAsia="Times New Roman" w:hAnsi="Cambria" w:cs="Times New Roman"/>
      <w:color w:val="365F91"/>
    </w:rPr>
  </w:style>
  <w:style w:type="paragraph" w:styleId="TOC1">
    <w:name w:val="toc 1"/>
    <w:basedOn w:val="Normal"/>
    <w:next w:val="Normal"/>
    <w:autoRedefine/>
    <w:uiPriority w:val="39"/>
    <w:unhideWhenUsed/>
    <w:rsid w:val="003D42B0"/>
    <w:pPr>
      <w:tabs>
        <w:tab w:val="right" w:leader="dot" w:pos="9350"/>
      </w:tabs>
      <w:spacing w:after="0" w:line="480" w:lineRule="auto"/>
    </w:pPr>
    <w:rPr>
      <w:rFonts w:ascii="Times New Roman" w:eastAsia="Times New Roman" w:hAnsi="Times New Roman" w:cs="Times New Roman"/>
      <w:lang w:val="en-CA" w:eastAsia="en-CA"/>
    </w:rPr>
  </w:style>
  <w:style w:type="paragraph" w:customStyle="1" w:styleId="ContactInfo">
    <w:name w:val="Contact Info"/>
    <w:basedOn w:val="Normal"/>
    <w:uiPriority w:val="99"/>
    <w:qFormat/>
    <w:rsid w:val="001B3E34"/>
    <w:pPr>
      <w:spacing w:after="0" w:line="264" w:lineRule="auto"/>
      <w:jc w:val="center"/>
    </w:pPr>
    <w:rPr>
      <w:color w:val="595959" w:themeColor="text1" w:themeTint="A6"/>
      <w:sz w:val="20"/>
      <w:szCs w:val="20"/>
      <w:lang w:eastAsia="ja-JP"/>
    </w:rPr>
  </w:style>
  <w:style w:type="paragraph" w:styleId="Title">
    <w:name w:val="Title"/>
    <w:basedOn w:val="Normal"/>
    <w:next w:val="Normal"/>
    <w:link w:val="TitleChar"/>
    <w:uiPriority w:val="10"/>
    <w:unhideWhenUsed/>
    <w:qFormat/>
    <w:rsid w:val="001B3E34"/>
    <w:pPr>
      <w:spacing w:before="480" w:after="40"/>
      <w:contextualSpacing/>
      <w:jc w:val="center"/>
    </w:pPr>
    <w:rPr>
      <w:rFonts w:asciiTheme="majorHAnsi" w:eastAsiaTheme="majorEastAsia" w:hAnsiTheme="majorHAnsi" w:cstheme="majorBidi"/>
      <w:color w:val="D49200" w:themeColor="accent1" w:themeShade="BF"/>
      <w:kern w:val="28"/>
      <w:sz w:val="60"/>
      <w:szCs w:val="20"/>
      <w:lang w:eastAsia="ja-JP"/>
    </w:rPr>
  </w:style>
  <w:style w:type="character" w:customStyle="1" w:styleId="TitleChar">
    <w:name w:val="Title Char"/>
    <w:basedOn w:val="DefaultParagraphFont"/>
    <w:link w:val="Title"/>
    <w:uiPriority w:val="10"/>
    <w:rsid w:val="001B3E34"/>
    <w:rPr>
      <w:rFonts w:asciiTheme="majorHAnsi" w:eastAsiaTheme="majorEastAsia" w:hAnsiTheme="majorHAnsi" w:cstheme="majorBidi"/>
      <w:color w:val="D49200" w:themeColor="accent1" w:themeShade="BF"/>
      <w:kern w:val="28"/>
      <w:sz w:val="60"/>
      <w:szCs w:val="20"/>
      <w:lang w:eastAsia="ja-JP"/>
    </w:rPr>
  </w:style>
  <w:style w:type="paragraph" w:styleId="Subtitle">
    <w:name w:val="Subtitle"/>
    <w:basedOn w:val="Normal"/>
    <w:next w:val="Normal"/>
    <w:link w:val="SubtitleChar"/>
    <w:uiPriority w:val="11"/>
    <w:unhideWhenUsed/>
    <w:qFormat/>
    <w:rsid w:val="001B3E34"/>
    <w:pPr>
      <w:numPr>
        <w:ilvl w:val="1"/>
      </w:numPr>
      <w:spacing w:after="480" w:line="264" w:lineRule="auto"/>
      <w:jc w:val="center"/>
    </w:pPr>
    <w:rPr>
      <w:rFonts w:asciiTheme="majorHAnsi" w:eastAsiaTheme="majorEastAsia" w:hAnsiTheme="majorHAnsi" w:cstheme="majorBidi"/>
      <w:caps/>
      <w:color w:val="595959" w:themeColor="text1" w:themeTint="A6"/>
      <w:sz w:val="26"/>
      <w:szCs w:val="20"/>
      <w:lang w:eastAsia="ja-JP"/>
    </w:rPr>
  </w:style>
  <w:style w:type="character" w:customStyle="1" w:styleId="SubtitleChar">
    <w:name w:val="Subtitle Char"/>
    <w:basedOn w:val="DefaultParagraphFont"/>
    <w:link w:val="Subtitle"/>
    <w:uiPriority w:val="11"/>
    <w:rsid w:val="001B3E34"/>
    <w:rPr>
      <w:rFonts w:asciiTheme="majorHAnsi" w:eastAsiaTheme="majorEastAsia" w:hAnsiTheme="majorHAnsi" w:cstheme="majorBidi"/>
      <w:caps/>
      <w:color w:val="595959" w:themeColor="text1" w:themeTint="A6"/>
      <w:sz w:val="26"/>
      <w:szCs w:val="20"/>
      <w:lang w:eastAsia="ja-JP"/>
    </w:rPr>
  </w:style>
  <w:style w:type="paragraph" w:styleId="NoSpacing">
    <w:name w:val="No Spacing"/>
    <w:link w:val="NoSpacingChar"/>
    <w:uiPriority w:val="1"/>
    <w:unhideWhenUsed/>
    <w:qFormat/>
    <w:rsid w:val="001B3E34"/>
    <w:pPr>
      <w:spacing w:after="0"/>
    </w:pPr>
    <w:rPr>
      <w:sz w:val="20"/>
      <w:szCs w:val="20"/>
      <w:lang w:eastAsia="ja-JP"/>
    </w:rPr>
  </w:style>
  <w:style w:type="character" w:customStyle="1" w:styleId="NoSpacingChar">
    <w:name w:val="No Spacing Char"/>
    <w:basedOn w:val="DefaultParagraphFont"/>
    <w:link w:val="NoSpacing"/>
    <w:uiPriority w:val="1"/>
    <w:rsid w:val="001B3E34"/>
    <w:rPr>
      <w:sz w:val="20"/>
      <w:szCs w:val="20"/>
      <w:lang w:eastAsia="ja-JP"/>
    </w:rPr>
  </w:style>
  <w:style w:type="table" w:customStyle="1" w:styleId="GridTable1Light-Accent21">
    <w:name w:val="Grid Table 1 Light - Accent 21"/>
    <w:basedOn w:val="TableNormal"/>
    <w:uiPriority w:val="46"/>
    <w:rsid w:val="000E58A9"/>
    <w:pPr>
      <w:spacing w:after="0"/>
    </w:pPr>
    <w:tblPr>
      <w:tblStyleRowBandSize w:val="1"/>
      <w:tblStyleColBandSize w:val="1"/>
      <w:tblBorders>
        <w:top w:val="single" w:sz="4" w:space="0" w:color="FCC8A2" w:themeColor="accent2" w:themeTint="66"/>
        <w:left w:val="single" w:sz="4" w:space="0" w:color="FCC8A2" w:themeColor="accent2" w:themeTint="66"/>
        <w:bottom w:val="single" w:sz="4" w:space="0" w:color="FCC8A2" w:themeColor="accent2" w:themeTint="66"/>
        <w:right w:val="single" w:sz="4" w:space="0" w:color="FCC8A2" w:themeColor="accent2" w:themeTint="66"/>
        <w:insideH w:val="single" w:sz="4" w:space="0" w:color="FCC8A2" w:themeColor="accent2" w:themeTint="66"/>
        <w:insideV w:val="single" w:sz="4" w:space="0" w:color="FCC8A2" w:themeColor="accent2" w:themeTint="66"/>
      </w:tblBorders>
    </w:tblPr>
    <w:tblStylePr w:type="firstRow">
      <w:rPr>
        <w:b/>
        <w:bCs/>
      </w:rPr>
      <w:tblPr/>
      <w:tcPr>
        <w:tcBorders>
          <w:bottom w:val="single" w:sz="12" w:space="0" w:color="FBAD73" w:themeColor="accent2" w:themeTint="99"/>
        </w:tcBorders>
      </w:tcPr>
    </w:tblStylePr>
    <w:tblStylePr w:type="lastRow">
      <w:rPr>
        <w:b/>
        <w:bCs/>
      </w:rPr>
      <w:tblPr/>
      <w:tcPr>
        <w:tcBorders>
          <w:top w:val="double" w:sz="2" w:space="0" w:color="FBAD73" w:themeColor="accent2" w:themeTint="99"/>
        </w:tcBorders>
      </w:tcPr>
    </w:tblStylePr>
    <w:tblStylePr w:type="firstCol">
      <w:rPr>
        <w:b/>
        <w:bCs/>
      </w:rPr>
    </w:tblStylePr>
    <w:tblStylePr w:type="lastCol">
      <w:rPr>
        <w:b/>
        <w:bCs/>
      </w:rPr>
    </w:tblStylePr>
  </w:style>
  <w:style w:type="table" w:customStyle="1" w:styleId="GridTable3-Accent21">
    <w:name w:val="Grid Table 3 - Accent 21"/>
    <w:basedOn w:val="TableNormal"/>
    <w:uiPriority w:val="48"/>
    <w:rsid w:val="000E58A9"/>
    <w:pPr>
      <w:spacing w:after="0"/>
    </w:pPr>
    <w:tblPr>
      <w:tblStyleRowBandSize w:val="1"/>
      <w:tblStyleColBandSize w:val="1"/>
      <w:tblBorders>
        <w:top w:val="single" w:sz="4" w:space="0" w:color="FBAD73" w:themeColor="accent2" w:themeTint="99"/>
        <w:left w:val="single" w:sz="4" w:space="0" w:color="FBAD73" w:themeColor="accent2" w:themeTint="99"/>
        <w:bottom w:val="single" w:sz="4" w:space="0" w:color="FBAD73" w:themeColor="accent2" w:themeTint="99"/>
        <w:right w:val="single" w:sz="4" w:space="0" w:color="FBAD73" w:themeColor="accent2" w:themeTint="99"/>
        <w:insideH w:val="single" w:sz="4" w:space="0" w:color="FBAD73" w:themeColor="accent2" w:themeTint="99"/>
        <w:insideV w:val="single" w:sz="4" w:space="0" w:color="FBAD7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3D0" w:themeFill="accent2" w:themeFillTint="33"/>
      </w:tcPr>
    </w:tblStylePr>
    <w:tblStylePr w:type="band1Horz">
      <w:tblPr/>
      <w:tcPr>
        <w:shd w:val="clear" w:color="auto" w:fill="FDE3D0" w:themeFill="accent2" w:themeFillTint="33"/>
      </w:tcPr>
    </w:tblStylePr>
    <w:tblStylePr w:type="neCell">
      <w:tblPr/>
      <w:tcPr>
        <w:tcBorders>
          <w:bottom w:val="single" w:sz="4" w:space="0" w:color="FBAD73" w:themeColor="accent2" w:themeTint="99"/>
        </w:tcBorders>
      </w:tcPr>
    </w:tblStylePr>
    <w:tblStylePr w:type="nwCell">
      <w:tblPr/>
      <w:tcPr>
        <w:tcBorders>
          <w:bottom w:val="single" w:sz="4" w:space="0" w:color="FBAD73" w:themeColor="accent2" w:themeTint="99"/>
        </w:tcBorders>
      </w:tcPr>
    </w:tblStylePr>
    <w:tblStylePr w:type="seCell">
      <w:tblPr/>
      <w:tcPr>
        <w:tcBorders>
          <w:top w:val="single" w:sz="4" w:space="0" w:color="FBAD73" w:themeColor="accent2" w:themeTint="99"/>
        </w:tcBorders>
      </w:tcPr>
    </w:tblStylePr>
    <w:tblStylePr w:type="swCell">
      <w:tblPr/>
      <w:tcPr>
        <w:tcBorders>
          <w:top w:val="single" w:sz="4" w:space="0" w:color="FBAD73" w:themeColor="accent2" w:themeTint="99"/>
        </w:tcBorders>
      </w:tcPr>
    </w:tblStylePr>
  </w:style>
  <w:style w:type="character" w:styleId="FollowedHyperlink">
    <w:name w:val="FollowedHyperlink"/>
    <w:basedOn w:val="DefaultParagraphFont"/>
    <w:semiHidden/>
    <w:unhideWhenUsed/>
    <w:rsid w:val="00462DFD"/>
    <w:rPr>
      <w:color w:val="A3EC62" w:themeColor="followedHyperlink"/>
      <w:u w:val="single"/>
    </w:rPr>
  </w:style>
  <w:style w:type="paragraph" w:styleId="Revision">
    <w:name w:val="Revision"/>
    <w:hidden/>
    <w:semiHidden/>
    <w:rsid w:val="00E10521"/>
    <w:pPr>
      <w:spacing w:after="0"/>
    </w:pPr>
  </w:style>
  <w:style w:type="paragraph" w:styleId="FootnoteText">
    <w:name w:val="footnote text"/>
    <w:basedOn w:val="Normal"/>
    <w:link w:val="FootnoteTextChar"/>
    <w:uiPriority w:val="99"/>
    <w:semiHidden/>
    <w:unhideWhenUsed/>
    <w:rsid w:val="007D53C9"/>
    <w:pPr>
      <w:spacing w:after="0"/>
    </w:pPr>
    <w:rPr>
      <w:rFonts w:ascii="Cambria" w:eastAsia="Cambria" w:hAnsi="Cambria" w:cs="Times New Roman"/>
      <w:sz w:val="20"/>
      <w:szCs w:val="20"/>
    </w:rPr>
  </w:style>
  <w:style w:type="character" w:customStyle="1" w:styleId="FootnoteTextChar">
    <w:name w:val="Footnote Text Char"/>
    <w:basedOn w:val="DefaultParagraphFont"/>
    <w:link w:val="FootnoteText"/>
    <w:uiPriority w:val="99"/>
    <w:semiHidden/>
    <w:rsid w:val="007D53C9"/>
    <w:rPr>
      <w:rFonts w:ascii="Cambria" w:eastAsia="Cambria" w:hAnsi="Cambria" w:cs="Times New Roman"/>
      <w:sz w:val="20"/>
      <w:szCs w:val="20"/>
    </w:rPr>
  </w:style>
  <w:style w:type="character" w:styleId="FootnoteReference">
    <w:name w:val="footnote reference"/>
    <w:uiPriority w:val="99"/>
    <w:semiHidden/>
    <w:unhideWhenUsed/>
    <w:rsid w:val="007D53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21812">
      <w:bodyDiv w:val="1"/>
      <w:marLeft w:val="0"/>
      <w:marRight w:val="0"/>
      <w:marTop w:val="0"/>
      <w:marBottom w:val="0"/>
      <w:divBdr>
        <w:top w:val="none" w:sz="0" w:space="0" w:color="auto"/>
        <w:left w:val="none" w:sz="0" w:space="0" w:color="auto"/>
        <w:bottom w:val="none" w:sz="0" w:space="0" w:color="auto"/>
        <w:right w:val="none" w:sz="0" w:space="0" w:color="auto"/>
      </w:divBdr>
      <w:divsChild>
        <w:div w:id="1666125635">
          <w:marLeft w:val="0"/>
          <w:marRight w:val="0"/>
          <w:marTop w:val="0"/>
          <w:marBottom w:val="0"/>
          <w:divBdr>
            <w:top w:val="none" w:sz="0" w:space="0" w:color="auto"/>
            <w:left w:val="none" w:sz="0" w:space="0" w:color="auto"/>
            <w:bottom w:val="none" w:sz="0" w:space="0" w:color="auto"/>
            <w:right w:val="none" w:sz="0" w:space="0" w:color="auto"/>
          </w:divBdr>
          <w:divsChild>
            <w:div w:id="1016081480">
              <w:marLeft w:val="0"/>
              <w:marRight w:val="0"/>
              <w:marTop w:val="0"/>
              <w:marBottom w:val="0"/>
              <w:divBdr>
                <w:top w:val="none" w:sz="0" w:space="0" w:color="auto"/>
                <w:left w:val="none" w:sz="0" w:space="0" w:color="auto"/>
                <w:bottom w:val="none" w:sz="0" w:space="0" w:color="auto"/>
                <w:right w:val="none" w:sz="0" w:space="0" w:color="auto"/>
              </w:divBdr>
              <w:divsChild>
                <w:div w:id="1918133096">
                  <w:marLeft w:val="0"/>
                  <w:marRight w:val="0"/>
                  <w:marTop w:val="0"/>
                  <w:marBottom w:val="0"/>
                  <w:divBdr>
                    <w:top w:val="none" w:sz="0" w:space="0" w:color="auto"/>
                    <w:left w:val="none" w:sz="0" w:space="0" w:color="auto"/>
                    <w:bottom w:val="none" w:sz="0" w:space="0" w:color="auto"/>
                    <w:right w:val="none" w:sz="0" w:space="0" w:color="auto"/>
                  </w:divBdr>
                  <w:divsChild>
                    <w:div w:id="53432992">
                      <w:marLeft w:val="0"/>
                      <w:marRight w:val="0"/>
                      <w:marTop w:val="0"/>
                      <w:marBottom w:val="0"/>
                      <w:divBdr>
                        <w:top w:val="none" w:sz="0" w:space="0" w:color="auto"/>
                        <w:left w:val="none" w:sz="0" w:space="0" w:color="auto"/>
                        <w:bottom w:val="none" w:sz="0" w:space="0" w:color="auto"/>
                        <w:right w:val="none" w:sz="0" w:space="0" w:color="auto"/>
                      </w:divBdr>
                      <w:divsChild>
                        <w:div w:id="1041706864">
                          <w:marLeft w:val="0"/>
                          <w:marRight w:val="0"/>
                          <w:marTop w:val="0"/>
                          <w:marBottom w:val="0"/>
                          <w:divBdr>
                            <w:top w:val="none" w:sz="0" w:space="0" w:color="auto"/>
                            <w:left w:val="none" w:sz="0" w:space="0" w:color="auto"/>
                            <w:bottom w:val="none" w:sz="0" w:space="0" w:color="auto"/>
                            <w:right w:val="none" w:sz="0" w:space="0" w:color="auto"/>
                          </w:divBdr>
                          <w:divsChild>
                            <w:div w:id="806777665">
                              <w:marLeft w:val="0"/>
                              <w:marRight w:val="0"/>
                              <w:marTop w:val="0"/>
                              <w:marBottom w:val="0"/>
                              <w:divBdr>
                                <w:top w:val="none" w:sz="0" w:space="0" w:color="auto"/>
                                <w:left w:val="none" w:sz="0" w:space="0" w:color="auto"/>
                                <w:bottom w:val="none" w:sz="0" w:space="0" w:color="auto"/>
                                <w:right w:val="none" w:sz="0" w:space="0" w:color="auto"/>
                              </w:divBdr>
                              <w:divsChild>
                                <w:div w:id="2129663065">
                                  <w:marLeft w:val="0"/>
                                  <w:marRight w:val="0"/>
                                  <w:marTop w:val="0"/>
                                  <w:marBottom w:val="0"/>
                                  <w:divBdr>
                                    <w:top w:val="none" w:sz="0" w:space="0" w:color="auto"/>
                                    <w:left w:val="none" w:sz="0" w:space="0" w:color="auto"/>
                                    <w:bottom w:val="none" w:sz="0" w:space="0" w:color="auto"/>
                                    <w:right w:val="none" w:sz="0" w:space="0" w:color="auto"/>
                                  </w:divBdr>
                                  <w:divsChild>
                                    <w:div w:id="157858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328899">
      <w:bodyDiv w:val="1"/>
      <w:marLeft w:val="0"/>
      <w:marRight w:val="0"/>
      <w:marTop w:val="0"/>
      <w:marBottom w:val="0"/>
      <w:divBdr>
        <w:top w:val="none" w:sz="0" w:space="0" w:color="auto"/>
        <w:left w:val="none" w:sz="0" w:space="0" w:color="auto"/>
        <w:bottom w:val="none" w:sz="0" w:space="0" w:color="auto"/>
        <w:right w:val="none" w:sz="0" w:space="0" w:color="auto"/>
      </w:divBdr>
      <w:divsChild>
        <w:div w:id="489903023">
          <w:marLeft w:val="0"/>
          <w:marRight w:val="0"/>
          <w:marTop w:val="0"/>
          <w:marBottom w:val="0"/>
          <w:divBdr>
            <w:top w:val="none" w:sz="0" w:space="0" w:color="auto"/>
            <w:left w:val="none" w:sz="0" w:space="0" w:color="auto"/>
            <w:bottom w:val="none" w:sz="0" w:space="0" w:color="auto"/>
            <w:right w:val="none" w:sz="0" w:space="0" w:color="auto"/>
          </w:divBdr>
        </w:div>
      </w:divsChild>
    </w:div>
    <w:div w:id="244731947">
      <w:marLeft w:val="0"/>
      <w:marRight w:val="4500"/>
      <w:marTop w:val="0"/>
      <w:marBottom w:val="0"/>
      <w:divBdr>
        <w:top w:val="none" w:sz="0" w:space="0" w:color="auto"/>
        <w:left w:val="none" w:sz="0" w:space="0" w:color="auto"/>
        <w:bottom w:val="none" w:sz="0" w:space="0" w:color="auto"/>
        <w:right w:val="none" w:sz="0" w:space="0" w:color="auto"/>
      </w:divBdr>
      <w:divsChild>
        <w:div w:id="739182149">
          <w:marLeft w:val="0"/>
          <w:marRight w:val="0"/>
          <w:marTop w:val="0"/>
          <w:marBottom w:val="0"/>
          <w:divBdr>
            <w:top w:val="none" w:sz="0" w:space="0" w:color="auto"/>
            <w:left w:val="none" w:sz="0" w:space="0" w:color="auto"/>
            <w:bottom w:val="none" w:sz="0" w:space="0" w:color="auto"/>
            <w:right w:val="none" w:sz="0" w:space="0" w:color="auto"/>
          </w:divBdr>
          <w:divsChild>
            <w:div w:id="1036084949">
              <w:marLeft w:val="-1515"/>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528375132">
      <w:bodyDiv w:val="1"/>
      <w:marLeft w:val="0"/>
      <w:marRight w:val="0"/>
      <w:marTop w:val="0"/>
      <w:marBottom w:val="0"/>
      <w:divBdr>
        <w:top w:val="none" w:sz="0" w:space="0" w:color="auto"/>
        <w:left w:val="none" w:sz="0" w:space="0" w:color="auto"/>
        <w:bottom w:val="none" w:sz="0" w:space="0" w:color="auto"/>
        <w:right w:val="none" w:sz="0" w:space="0" w:color="auto"/>
      </w:divBdr>
      <w:divsChild>
        <w:div w:id="2054764691">
          <w:marLeft w:val="446"/>
          <w:marRight w:val="0"/>
          <w:marTop w:val="200"/>
          <w:marBottom w:val="0"/>
          <w:divBdr>
            <w:top w:val="none" w:sz="0" w:space="0" w:color="auto"/>
            <w:left w:val="none" w:sz="0" w:space="0" w:color="auto"/>
            <w:bottom w:val="none" w:sz="0" w:space="0" w:color="auto"/>
            <w:right w:val="none" w:sz="0" w:space="0" w:color="auto"/>
          </w:divBdr>
        </w:div>
        <w:div w:id="1825315005">
          <w:marLeft w:val="446"/>
          <w:marRight w:val="0"/>
          <w:marTop w:val="200"/>
          <w:marBottom w:val="0"/>
          <w:divBdr>
            <w:top w:val="none" w:sz="0" w:space="0" w:color="auto"/>
            <w:left w:val="none" w:sz="0" w:space="0" w:color="auto"/>
            <w:bottom w:val="none" w:sz="0" w:space="0" w:color="auto"/>
            <w:right w:val="none" w:sz="0" w:space="0" w:color="auto"/>
          </w:divBdr>
        </w:div>
      </w:divsChild>
    </w:div>
    <w:div w:id="808399440">
      <w:bodyDiv w:val="1"/>
      <w:marLeft w:val="0"/>
      <w:marRight w:val="0"/>
      <w:marTop w:val="0"/>
      <w:marBottom w:val="0"/>
      <w:divBdr>
        <w:top w:val="none" w:sz="0" w:space="0" w:color="auto"/>
        <w:left w:val="none" w:sz="0" w:space="0" w:color="auto"/>
        <w:bottom w:val="none" w:sz="0" w:space="0" w:color="auto"/>
        <w:right w:val="none" w:sz="0" w:space="0" w:color="auto"/>
      </w:divBdr>
    </w:div>
    <w:div w:id="1127968520">
      <w:marLeft w:val="0"/>
      <w:marRight w:val="0"/>
      <w:marTop w:val="0"/>
      <w:marBottom w:val="0"/>
      <w:divBdr>
        <w:top w:val="none" w:sz="0" w:space="0" w:color="auto"/>
        <w:left w:val="single" w:sz="6" w:space="0" w:color="666666"/>
        <w:bottom w:val="none" w:sz="0" w:space="0" w:color="auto"/>
        <w:right w:val="none" w:sz="0" w:space="0" w:color="auto"/>
      </w:divBdr>
      <w:divsChild>
        <w:div w:id="1955862988">
          <w:marLeft w:val="0"/>
          <w:marRight w:val="0"/>
          <w:marTop w:val="0"/>
          <w:marBottom w:val="0"/>
          <w:divBdr>
            <w:top w:val="none" w:sz="0" w:space="0" w:color="auto"/>
            <w:left w:val="none" w:sz="0" w:space="0" w:color="auto"/>
            <w:bottom w:val="none" w:sz="0" w:space="0" w:color="auto"/>
            <w:right w:val="none" w:sz="0" w:space="0" w:color="auto"/>
          </w:divBdr>
        </w:div>
      </w:divsChild>
    </w:div>
    <w:div w:id="1294284480">
      <w:bodyDiv w:val="1"/>
      <w:marLeft w:val="0"/>
      <w:marRight w:val="0"/>
      <w:marTop w:val="0"/>
      <w:marBottom w:val="0"/>
      <w:divBdr>
        <w:top w:val="none" w:sz="0" w:space="0" w:color="auto"/>
        <w:left w:val="none" w:sz="0" w:space="0" w:color="auto"/>
        <w:bottom w:val="none" w:sz="0" w:space="0" w:color="auto"/>
        <w:right w:val="none" w:sz="0" w:space="0" w:color="auto"/>
      </w:divBdr>
      <w:divsChild>
        <w:div w:id="1536236590">
          <w:marLeft w:val="360"/>
          <w:marRight w:val="0"/>
          <w:marTop w:val="200"/>
          <w:marBottom w:val="0"/>
          <w:divBdr>
            <w:top w:val="none" w:sz="0" w:space="0" w:color="auto"/>
            <w:left w:val="none" w:sz="0" w:space="0" w:color="auto"/>
            <w:bottom w:val="none" w:sz="0" w:space="0" w:color="auto"/>
            <w:right w:val="none" w:sz="0" w:space="0" w:color="auto"/>
          </w:divBdr>
        </w:div>
        <w:div w:id="355156639">
          <w:marLeft w:val="360"/>
          <w:marRight w:val="0"/>
          <w:marTop w:val="200"/>
          <w:marBottom w:val="0"/>
          <w:divBdr>
            <w:top w:val="none" w:sz="0" w:space="0" w:color="auto"/>
            <w:left w:val="none" w:sz="0" w:space="0" w:color="auto"/>
            <w:bottom w:val="none" w:sz="0" w:space="0" w:color="auto"/>
            <w:right w:val="none" w:sz="0" w:space="0" w:color="auto"/>
          </w:divBdr>
        </w:div>
        <w:div w:id="1611425654">
          <w:marLeft w:val="360"/>
          <w:marRight w:val="0"/>
          <w:marTop w:val="200"/>
          <w:marBottom w:val="0"/>
          <w:divBdr>
            <w:top w:val="none" w:sz="0" w:space="0" w:color="auto"/>
            <w:left w:val="none" w:sz="0" w:space="0" w:color="auto"/>
            <w:bottom w:val="none" w:sz="0" w:space="0" w:color="auto"/>
            <w:right w:val="none" w:sz="0" w:space="0" w:color="auto"/>
          </w:divBdr>
        </w:div>
      </w:divsChild>
    </w:div>
    <w:div w:id="1802115168">
      <w:bodyDiv w:val="1"/>
      <w:marLeft w:val="0"/>
      <w:marRight w:val="0"/>
      <w:marTop w:val="0"/>
      <w:marBottom w:val="0"/>
      <w:divBdr>
        <w:top w:val="none" w:sz="0" w:space="0" w:color="auto"/>
        <w:left w:val="none" w:sz="0" w:space="0" w:color="auto"/>
        <w:bottom w:val="none" w:sz="0" w:space="0" w:color="auto"/>
        <w:right w:val="none" w:sz="0" w:space="0" w:color="auto"/>
      </w:divBdr>
      <w:divsChild>
        <w:div w:id="175462706">
          <w:marLeft w:val="0"/>
          <w:marRight w:val="0"/>
          <w:marTop w:val="0"/>
          <w:marBottom w:val="0"/>
          <w:divBdr>
            <w:top w:val="none" w:sz="0" w:space="0" w:color="auto"/>
            <w:left w:val="none" w:sz="0" w:space="0" w:color="auto"/>
            <w:bottom w:val="none" w:sz="0" w:space="0" w:color="auto"/>
            <w:right w:val="none" w:sz="0" w:space="0" w:color="auto"/>
          </w:divBdr>
          <w:divsChild>
            <w:div w:id="90618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7624">
      <w:bodyDiv w:val="1"/>
      <w:marLeft w:val="0"/>
      <w:marRight w:val="0"/>
      <w:marTop w:val="0"/>
      <w:marBottom w:val="0"/>
      <w:divBdr>
        <w:top w:val="none" w:sz="0" w:space="0" w:color="auto"/>
        <w:left w:val="none" w:sz="0" w:space="0" w:color="auto"/>
        <w:bottom w:val="none" w:sz="0" w:space="0" w:color="auto"/>
        <w:right w:val="none" w:sz="0" w:space="0" w:color="auto"/>
      </w:divBdr>
      <w:divsChild>
        <w:div w:id="475490355">
          <w:marLeft w:val="360"/>
          <w:marRight w:val="0"/>
          <w:marTop w:val="200"/>
          <w:marBottom w:val="0"/>
          <w:divBdr>
            <w:top w:val="none" w:sz="0" w:space="0" w:color="auto"/>
            <w:left w:val="none" w:sz="0" w:space="0" w:color="auto"/>
            <w:bottom w:val="none" w:sz="0" w:space="0" w:color="auto"/>
            <w:right w:val="none" w:sz="0" w:space="0" w:color="auto"/>
          </w:divBdr>
        </w:div>
        <w:div w:id="1247763812">
          <w:marLeft w:val="360"/>
          <w:marRight w:val="0"/>
          <w:marTop w:val="200"/>
          <w:marBottom w:val="0"/>
          <w:divBdr>
            <w:top w:val="none" w:sz="0" w:space="0" w:color="auto"/>
            <w:left w:val="none" w:sz="0" w:space="0" w:color="auto"/>
            <w:bottom w:val="none" w:sz="0" w:space="0" w:color="auto"/>
            <w:right w:val="none" w:sz="0" w:space="0" w:color="auto"/>
          </w:divBdr>
        </w:div>
      </w:divsChild>
    </w:div>
    <w:div w:id="1873105734">
      <w:bodyDiv w:val="1"/>
      <w:marLeft w:val="0"/>
      <w:marRight w:val="0"/>
      <w:marTop w:val="0"/>
      <w:marBottom w:val="0"/>
      <w:divBdr>
        <w:top w:val="none" w:sz="0" w:space="0" w:color="auto"/>
        <w:left w:val="none" w:sz="0" w:space="0" w:color="auto"/>
        <w:bottom w:val="none" w:sz="0" w:space="0" w:color="auto"/>
        <w:right w:val="none" w:sz="0" w:space="0" w:color="auto"/>
      </w:divBdr>
      <w:divsChild>
        <w:div w:id="267082310">
          <w:marLeft w:val="418"/>
          <w:marRight w:val="0"/>
          <w:marTop w:val="0"/>
          <w:marBottom w:val="0"/>
          <w:divBdr>
            <w:top w:val="none" w:sz="0" w:space="0" w:color="auto"/>
            <w:left w:val="none" w:sz="0" w:space="0" w:color="auto"/>
            <w:bottom w:val="none" w:sz="0" w:space="0" w:color="auto"/>
            <w:right w:val="none" w:sz="0" w:space="0" w:color="auto"/>
          </w:divBdr>
        </w:div>
        <w:div w:id="386414350">
          <w:marLeft w:val="418"/>
          <w:marRight w:val="0"/>
          <w:marTop w:val="0"/>
          <w:marBottom w:val="0"/>
          <w:divBdr>
            <w:top w:val="none" w:sz="0" w:space="0" w:color="auto"/>
            <w:left w:val="none" w:sz="0" w:space="0" w:color="auto"/>
            <w:bottom w:val="none" w:sz="0" w:space="0" w:color="auto"/>
            <w:right w:val="none" w:sz="0" w:space="0" w:color="auto"/>
          </w:divBdr>
        </w:div>
        <w:div w:id="589586137">
          <w:marLeft w:val="418"/>
          <w:marRight w:val="0"/>
          <w:marTop w:val="0"/>
          <w:marBottom w:val="0"/>
          <w:divBdr>
            <w:top w:val="none" w:sz="0" w:space="0" w:color="auto"/>
            <w:left w:val="none" w:sz="0" w:space="0" w:color="auto"/>
            <w:bottom w:val="none" w:sz="0" w:space="0" w:color="auto"/>
            <w:right w:val="none" w:sz="0" w:space="0" w:color="auto"/>
          </w:divBdr>
        </w:div>
        <w:div w:id="909001445">
          <w:marLeft w:val="418"/>
          <w:marRight w:val="0"/>
          <w:marTop w:val="0"/>
          <w:marBottom w:val="0"/>
          <w:divBdr>
            <w:top w:val="none" w:sz="0" w:space="0" w:color="auto"/>
            <w:left w:val="none" w:sz="0" w:space="0" w:color="auto"/>
            <w:bottom w:val="none" w:sz="0" w:space="0" w:color="auto"/>
            <w:right w:val="none" w:sz="0" w:space="0" w:color="auto"/>
          </w:divBdr>
        </w:div>
        <w:div w:id="981036801">
          <w:marLeft w:val="418"/>
          <w:marRight w:val="0"/>
          <w:marTop w:val="0"/>
          <w:marBottom w:val="0"/>
          <w:divBdr>
            <w:top w:val="none" w:sz="0" w:space="0" w:color="auto"/>
            <w:left w:val="none" w:sz="0" w:space="0" w:color="auto"/>
            <w:bottom w:val="none" w:sz="0" w:space="0" w:color="auto"/>
            <w:right w:val="none" w:sz="0" w:space="0" w:color="auto"/>
          </w:divBdr>
        </w:div>
        <w:div w:id="1044141974">
          <w:marLeft w:val="418"/>
          <w:marRight w:val="0"/>
          <w:marTop w:val="0"/>
          <w:marBottom w:val="0"/>
          <w:divBdr>
            <w:top w:val="none" w:sz="0" w:space="0" w:color="auto"/>
            <w:left w:val="none" w:sz="0" w:space="0" w:color="auto"/>
            <w:bottom w:val="none" w:sz="0" w:space="0" w:color="auto"/>
            <w:right w:val="none" w:sz="0" w:space="0" w:color="auto"/>
          </w:divBdr>
        </w:div>
        <w:div w:id="1099565258">
          <w:marLeft w:val="418"/>
          <w:marRight w:val="0"/>
          <w:marTop w:val="0"/>
          <w:marBottom w:val="0"/>
          <w:divBdr>
            <w:top w:val="none" w:sz="0" w:space="0" w:color="auto"/>
            <w:left w:val="none" w:sz="0" w:space="0" w:color="auto"/>
            <w:bottom w:val="none" w:sz="0" w:space="0" w:color="auto"/>
            <w:right w:val="none" w:sz="0" w:space="0" w:color="auto"/>
          </w:divBdr>
        </w:div>
        <w:div w:id="1161123277">
          <w:marLeft w:val="418"/>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www.ontario.ca/page/get-naloxone-kits-free" TargetMode="External"/><Relationship Id="rId17" Type="http://schemas.openxmlformats.org/officeDocument/2006/relationships/hyperlink" Target="http://www2.gov.bc.ca/assets/gov/overdose-awareness/naloxone_risk_assessment_-_non-governmental_sectors.pdf" TargetMode="External"/><Relationship Id="rId2" Type="http://schemas.openxmlformats.org/officeDocument/2006/relationships/customXml" Target="../customXml/item2.xml"/><Relationship Id="rId16" Type="http://schemas.openxmlformats.org/officeDocument/2006/relationships/hyperlink" Target="mailto:overdose@toronto.c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1.toronto.ca/wps/portal/contentonly?vgnextoid=b59f2acbda21b410VgnVCM10000071d60f89RCRD"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ventbrite.ca/e/opioid-overdose-education-prevention-response-tickets-3488673616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tiff"/></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Breeze">
  <a:themeElements>
    <a:clrScheme name="Focus">
      <a:dk1>
        <a:sysClr val="windowText" lastClr="000000"/>
      </a:dk1>
      <a:lt1>
        <a:sysClr val="window" lastClr="FFFFFF"/>
      </a:lt1>
      <a:dk2>
        <a:srgbClr val="0064E2"/>
      </a:dk2>
      <a:lt2>
        <a:srgbClr val="B5D2F5"/>
      </a:lt2>
      <a:accent1>
        <a:srgbClr val="FFB91D"/>
      </a:accent1>
      <a:accent2>
        <a:srgbClr val="F97817"/>
      </a:accent2>
      <a:accent3>
        <a:srgbClr val="6DE304"/>
      </a:accent3>
      <a:accent4>
        <a:srgbClr val="FF0000"/>
      </a:accent4>
      <a:accent5>
        <a:srgbClr val="732BEA"/>
      </a:accent5>
      <a:accent6>
        <a:srgbClr val="C913AD"/>
      </a:accent6>
      <a:hlink>
        <a:srgbClr val="FFE400"/>
      </a:hlink>
      <a:folHlink>
        <a:srgbClr val="A3EC62"/>
      </a:folHlink>
    </a:clrScheme>
    <a:fontScheme name="Breeze">
      <a:majorFont>
        <a:latin typeface="News Gothic MT"/>
        <a:ea typeface=""/>
        <a:cs typeface=""/>
        <a:font script="Jpan" typeface="ＭＳ Ｐゴシック"/>
      </a:majorFont>
      <a:minorFont>
        <a:latin typeface="News Gothic MT"/>
        <a:ea typeface=""/>
        <a:cs typeface=""/>
        <a:font script="Jpan" typeface="ＭＳ Ｐゴシック"/>
      </a:minorFont>
    </a:fontScheme>
    <a:fmtScheme name="Breeze">
      <a:fillStyleLst>
        <a:solidFill>
          <a:schemeClr val="phClr"/>
        </a:solidFill>
        <a:gradFill rotWithShape="1">
          <a:gsLst>
            <a:gs pos="31000">
              <a:schemeClr val="phClr">
                <a:tint val="100000"/>
                <a:shade val="100000"/>
                <a:satMod val="120000"/>
              </a:schemeClr>
            </a:gs>
            <a:gs pos="100000">
              <a:schemeClr val="phClr">
                <a:tint val="50000"/>
                <a:satMod val="150000"/>
              </a:schemeClr>
            </a:gs>
          </a:gsLst>
          <a:lin ang="5400000" scaled="1"/>
        </a:gradFill>
        <a:gradFill rotWithShape="1">
          <a:gsLst>
            <a:gs pos="0">
              <a:schemeClr val="phClr">
                <a:shade val="100000"/>
                <a:satMod val="120000"/>
              </a:schemeClr>
            </a:gs>
            <a:gs pos="69000">
              <a:schemeClr val="phClr">
                <a:tint val="80000"/>
                <a:shade val="100000"/>
                <a:satMod val="150000"/>
              </a:schemeClr>
            </a:gs>
            <a:gs pos="100000">
              <a:schemeClr val="phClr">
                <a:tint val="50000"/>
                <a:shade val="100000"/>
                <a:satMod val="150000"/>
              </a:schemeClr>
            </a:gs>
          </a:gsLst>
          <a:path path="circle">
            <a:fillToRect l="100000" t="100000" r="100000" b="100000"/>
          </a:path>
        </a:gradFill>
      </a:fillStyleLst>
      <a:lnStyleLst>
        <a:ln w="12700" cap="flat" cmpd="sng" algn="ctr">
          <a:solidFill>
            <a:schemeClr val="phClr">
              <a:shade val="95000"/>
              <a:satMod val="105000"/>
            </a:schemeClr>
          </a:solidFill>
          <a:prstDash val="solid"/>
        </a:ln>
        <a:ln w="25400" cap="flat" cmpd="dbl" algn="ctr">
          <a:solidFill>
            <a:schemeClr val="phClr"/>
          </a:solidFill>
          <a:prstDash val="solid"/>
        </a:ln>
        <a:ln w="31750" cap="flat" cmpd="dbl" algn="ctr">
          <a:solidFill>
            <a:schemeClr val="phClr"/>
          </a:solidFill>
          <a:prstDash val="solid"/>
        </a:ln>
      </a:lnStyleLst>
      <a:effectStyleLst>
        <a:effectStyle>
          <a:effectLst/>
        </a:effectStyle>
        <a:effectStyle>
          <a:effectLst>
            <a:outerShdw blurRad="63500" dist="25400" dir="5400000" sx="101000" sy="101000" rotWithShape="0">
              <a:srgbClr val="000000">
                <a:alpha val="40000"/>
              </a:srgbClr>
            </a:outerShdw>
          </a:effectLst>
        </a:effectStyle>
        <a:effectStyle>
          <a:effectLst>
            <a:innerShdw blurRad="127000" dist="25400" dir="13500000">
              <a:srgbClr val="C0C0C0">
                <a:alpha val="75000"/>
              </a:srgbClr>
            </a:innerShdw>
            <a:outerShdw blurRad="88900" dist="25400" dir="5400000" sx="102000" sy="102000" algn="ctr" rotWithShape="0">
              <a:srgbClr val="C0C0C0">
                <a:alpha val="40000"/>
              </a:srgbClr>
            </a:outerShdw>
          </a:effectLst>
          <a:scene3d>
            <a:camera prst="perspectiveLeft" fov="300000"/>
            <a:lightRig rig="soft" dir="l">
              <a:rot lat="0" lon="0" rev="4200000"/>
            </a:lightRig>
          </a:scene3d>
          <a:sp3d extrusionH="38100" prstMaterial="powder">
            <a:bevelT w="50800" h="88900" prst="convex"/>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1">
            <a:duotone>
              <a:schemeClr val="phClr">
                <a:shade val="40000"/>
                <a:satMod val="400000"/>
              </a:schemeClr>
              <a:schemeClr val="phClr">
                <a:tint val="10000"/>
                <a:satMod val="20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443A91CC06224482D84A1B8A7D36D8" ma:contentTypeVersion="1" ma:contentTypeDescription="Create a new document." ma:contentTypeScope="" ma:versionID="3ebe398bd6f0d1868f192735fd954d47">
  <xsd:schema xmlns:xsd="http://www.w3.org/2001/XMLSchema" xmlns:xs="http://www.w3.org/2001/XMLSchema" xmlns:p="http://schemas.microsoft.com/office/2006/metadata/properties" xmlns:ns1="http://schemas.microsoft.com/sharepoint/v3" targetNamespace="http://schemas.microsoft.com/office/2006/metadata/properties" ma:root="true" ma:fieldsID="af800a536deda50a018f3a1ef5619ea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ADCF6-83B3-478F-9CF0-35E937696857}">
  <ds:schemaRefs>
    <ds:schemaRef ds:uri="http://purl.org/dc/dcmitype/"/>
    <ds:schemaRef ds:uri="http://schemas.microsoft.com/sharepoint/v3"/>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25CCB43A-5F3B-4056-955A-A68E725C0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F5078B-B12B-4B99-80C3-E337E692B677}">
  <ds:schemaRefs>
    <ds:schemaRef ds:uri="http://schemas.microsoft.com/sharepoint/v3/contenttype/forms"/>
  </ds:schemaRefs>
</ds:datastoreItem>
</file>

<file path=customXml/itemProps4.xml><?xml version="1.0" encoding="utf-8"?>
<ds:datastoreItem xmlns:ds="http://schemas.openxmlformats.org/officeDocument/2006/customXml" ds:itemID="{838478A8-920A-4FF1-BD95-946B9BC8B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1757</Words>
  <Characters>10015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Staff Orientation Guide</vt:lpstr>
    </vt:vector>
  </TitlesOfParts>
  <Company>City of Toronto</Company>
  <LinksUpToDate>false</LinksUpToDate>
  <CharactersWithSpaces>11749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Orientation Guide</dc:title>
  <dc:creator>Samira Walji</dc:creator>
  <cp:lastModifiedBy>Rossana Coriandoli</cp:lastModifiedBy>
  <cp:revision>2</cp:revision>
  <cp:lastPrinted>2017-09-19T13:40:00Z</cp:lastPrinted>
  <dcterms:created xsi:type="dcterms:W3CDTF">2018-01-31T17:00:00Z</dcterms:created>
  <dcterms:modified xsi:type="dcterms:W3CDTF">2018-01-31T17:00:00Z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0x01010071443A91CC06224482D84A1B8A7D36D8</vt:lpwstr>
  </property>
</Properties>
</file>